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Verdana" w:cs="Verdana" w:eastAsia="Verdana" w:hAnsi="Verdana"/>
          <w:b w:val="1"/>
          <w:sz w:val="40"/>
          <w:szCs w:val="40"/>
        </w:rPr>
      </w:pPr>
      <w:bookmarkStart w:colFirst="0" w:colLast="0" w:name="_gjdgxs" w:id="0"/>
      <w:bookmarkEnd w:id="0"/>
      <w:r w:rsidDel="00000000" w:rsidR="00000000" w:rsidRPr="00000000">
        <w:rPr>
          <w:rFonts w:ascii="Verdana" w:cs="Verdana" w:eastAsia="Verdana" w:hAnsi="Verdana"/>
          <w:b w:val="1"/>
          <w:sz w:val="40"/>
          <w:szCs w:val="40"/>
          <w:rtl w:val="0"/>
        </w:rPr>
        <w:t xml:space="preserve">COURSE PLANNER – A LEVEL SPANISH </w:t>
      </w:r>
    </w:p>
    <w:p w:rsidR="00000000" w:rsidDel="00000000" w:rsidP="00000000" w:rsidRDefault="00000000" w:rsidRPr="00000000" w14:paraId="00000002">
      <w:pPr>
        <w:rPr>
          <w:rFonts w:ascii="Verdana" w:cs="Verdana" w:eastAsia="Verdana" w:hAnsi="Verdana"/>
          <w:b w:val="1"/>
          <w:sz w:val="40"/>
          <w:szCs w:val="4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1"/>
          <w:i w:val="0"/>
          <w:smallCaps w:val="0"/>
          <w:strike w:val="0"/>
          <w:color w:val="000000"/>
          <w:sz w:val="34"/>
          <w:szCs w:val="34"/>
          <w:u w:val="none"/>
          <w:shd w:fill="auto" w:val="clear"/>
          <w:vertAlign w:val="baseline"/>
        </w:rPr>
      </w:pPr>
      <w:r w:rsidDel="00000000" w:rsidR="00000000" w:rsidRPr="00000000">
        <w:rPr>
          <w:rFonts w:ascii="Verdana" w:cs="Verdana" w:eastAsia="Verdana" w:hAnsi="Verdana"/>
          <w:b w:val="1"/>
          <w:i w:val="0"/>
          <w:smallCaps w:val="0"/>
          <w:strike w:val="0"/>
          <w:color w:val="000000"/>
          <w:sz w:val="34"/>
          <w:szCs w:val="34"/>
          <w:u w:val="none"/>
          <w:shd w:fill="auto" w:val="clear"/>
          <w:vertAlign w:val="baseline"/>
          <w:rtl w:val="0"/>
        </w:rPr>
        <w:t xml:space="preserve">Contents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1"/>
          <w:i w:val="0"/>
          <w:smallCaps w:val="0"/>
          <w:strike w:val="0"/>
          <w:color w:val="000000"/>
          <w:sz w:val="34"/>
          <w:szCs w:val="3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789"/>
        </w:tabs>
        <w:spacing w:after="60" w:before="60" w:line="240" w:lineRule="auto"/>
        <w:ind w:left="0" w:right="28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Introduction</w:t>
        <w:tab/>
        <w:t xml:space="preserve">2</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789"/>
        </w:tabs>
        <w:spacing w:after="60" w:before="60" w:line="240" w:lineRule="auto"/>
        <w:ind w:left="0" w:right="28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Course Planner</w:t>
        <w:tab/>
        <w:t xml:space="preserve">5</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789"/>
        </w:tabs>
        <w:spacing w:after="60" w:before="60" w:line="240" w:lineRule="auto"/>
        <w:ind w:left="0" w:right="28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Example Scheme of Work</w:t>
        <w:tab/>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600" w:lineRule="auto"/>
        <w:ind w:left="0" w:right="0" w:firstLine="0"/>
        <w:jc w:val="left"/>
        <w:rPr>
          <w:rFonts w:ascii="Verdana" w:cs="Verdana" w:eastAsia="Verdana" w:hAnsi="Verdana"/>
          <w:b w:val="0"/>
          <w:i w:val="0"/>
          <w:smallCaps w:val="0"/>
          <w:strike w:val="0"/>
          <w:color w:val="000000"/>
          <w:sz w:val="50"/>
          <w:szCs w:val="50"/>
          <w:u w:val="none"/>
          <w:shd w:fill="auto" w:val="clear"/>
          <w:vertAlign w:val="baseline"/>
        </w:rPr>
      </w:pPr>
      <w:r w:rsidDel="00000000" w:rsidR="00000000" w:rsidRPr="00000000">
        <w:rPr>
          <w:rtl w:val="0"/>
        </w:rPr>
      </w:r>
    </w:p>
    <w:p w:rsidR="00000000" w:rsidDel="00000000" w:rsidP="00000000" w:rsidRDefault="00000000" w:rsidRPr="00000000" w14:paraId="00000009">
      <w:pPr>
        <w:rPr>
          <w:rFonts w:ascii="Verdana" w:cs="Verdana" w:eastAsia="Verdana" w:hAnsi="Verdana"/>
          <w:b w:val="1"/>
          <w:sz w:val="40"/>
          <w:szCs w:val="40"/>
        </w:rPr>
      </w:pPr>
      <w:r w:rsidDel="00000000" w:rsidR="00000000" w:rsidRPr="00000000">
        <w:rPr>
          <w:rtl w:val="0"/>
        </w:rPr>
      </w:r>
    </w:p>
    <w:p w:rsidR="00000000" w:rsidDel="00000000" w:rsidP="00000000" w:rsidRDefault="00000000" w:rsidRPr="00000000" w14:paraId="0000000A">
      <w:pPr>
        <w:jc w:val="center"/>
        <w:rPr>
          <w:rFonts w:ascii="Verdana" w:cs="Verdana" w:eastAsia="Verdana" w:hAnsi="Verdana"/>
          <w:sz w:val="40"/>
          <w:szCs w:val="40"/>
        </w:rPr>
      </w:pPr>
      <w:r w:rsidDel="00000000" w:rsidR="00000000" w:rsidRPr="00000000">
        <w:rPr>
          <w:rtl w:val="0"/>
        </w:rPr>
      </w:r>
    </w:p>
    <w:p w:rsidR="00000000" w:rsidDel="00000000" w:rsidP="00000000" w:rsidRDefault="00000000" w:rsidRPr="00000000" w14:paraId="0000000B">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C">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D">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E">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F">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11">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12">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13">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14">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15">
      <w:pP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Introduction </w:t>
      </w:r>
    </w:p>
    <w:p w:rsidR="00000000" w:rsidDel="00000000" w:rsidP="00000000" w:rsidRDefault="00000000" w:rsidRPr="00000000" w14:paraId="00000016">
      <w:pPr>
        <w:rPr>
          <w:rFonts w:ascii="Verdana" w:cs="Verdana" w:eastAsia="Verdana" w:hAnsi="Verdana"/>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course planner provides one possible model for teaching A level Spanish. This model is a suggestion only and there are a number of valid ways of structuring courses. The model should be adapted by centres to work for their individual timetables and is not prescriptive. This course planner is provided in editable Word format to make adaptation as easy as possible.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example model below is based on the following principles: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The number of hours allocated to A level Spanish each week will depend on the individual centre’s timetable, but here an average of  5 hours a week or 9-10 hours over two weeks has been assumed.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There are two teachers with responsibility for different areas of the course.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One literary work/film is studied in Year 1 and one in Year 2.</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The independent research project is introduced prior to the summer break to students, to allow them the opportunity to review material available around their areas of interest during the summer break.</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A focussed revision period at the end of each year in the summer term for examination preparation.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Note that the number of guided learning hours for A level is 360.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time allocated to each of the elements of the specification reflects the weighting of that element, as shown in the table below.</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915.0" w:type="dxa"/>
        <w:jc w:val="left"/>
        <w:tblInd w:w="108.0" w:type="dxa"/>
        <w:tblBorders>
          <w:top w:color="002656" w:space="0" w:sz="4" w:val="single"/>
          <w:left w:color="002656" w:space="0" w:sz="4" w:val="single"/>
          <w:bottom w:color="002656" w:space="0" w:sz="4" w:val="single"/>
          <w:right w:color="002656" w:space="0" w:sz="4" w:val="single"/>
          <w:insideH w:color="002656" w:space="0" w:sz="4" w:val="single"/>
          <w:insideV w:color="002656" w:space="0" w:sz="4" w:val="single"/>
        </w:tblBorders>
        <w:tblLayout w:type="fixed"/>
        <w:tblLook w:val="0400"/>
      </w:tblPr>
      <w:tblGrid>
        <w:gridCol w:w="1691"/>
        <w:gridCol w:w="7098"/>
        <w:gridCol w:w="2126"/>
        <w:tblGridChange w:id="0">
          <w:tblGrid>
            <w:gridCol w:w="1691"/>
            <w:gridCol w:w="7098"/>
            <w:gridCol w:w="2126"/>
          </w:tblGrid>
        </w:tblGridChange>
      </w:tblGrid>
      <w:tr>
        <w:trPr>
          <w:cantSplit w:val="0"/>
          <w:tblHeader w:val="0"/>
        </w:trPr>
        <w:tc>
          <w:tcPr>
            <w:shd w:fill="dee1ea"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Assessment objectives</w:t>
            </w:r>
          </w:p>
        </w:tc>
        <w:tc>
          <w:tcPr>
            <w:shd w:fill="dee1ea"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Students must…</w:t>
            </w:r>
          </w:p>
        </w:tc>
        <w:tc>
          <w:tcPr>
            <w:shd w:fill="dee1ea"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Weighting</w:t>
            </w:r>
          </w:p>
        </w:tc>
      </w:tr>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AO1</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Understand and respond:</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80" w:line="240"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speech to spoken language including face-to-face interaction</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80" w:line="240"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writing to spoken language drawn from a variety of sources</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w:t>
            </w:r>
          </w:p>
        </w:tc>
      </w:tr>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AO2</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Understand and respond: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80" w:line="240"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speech to written language drawn from a variety of sources</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80" w:line="240"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writing to written language drawn from a variety of sources</w:t>
            </w:r>
          </w:p>
        </w:tc>
        <w:tc>
          <w:tcPr/>
          <w:p w:rsidR="00000000" w:rsidDel="00000000" w:rsidP="00000000" w:rsidRDefault="00000000" w:rsidRPr="00000000" w14:paraId="0000003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r>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AO3</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Manipulate the language accurately, in spoken and written forms, using a range of lexis and  structure</w:t>
            </w:r>
          </w:p>
        </w:tc>
        <w:tc>
          <w:tcPr/>
          <w:p w:rsidR="00000000" w:rsidDel="00000000" w:rsidP="00000000" w:rsidRDefault="00000000" w:rsidRPr="00000000" w14:paraId="0000004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r>
      <w:tr>
        <w:trPr>
          <w:cantSplit w:val="0"/>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AO4</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Show knowledge and understanding of, and respond critically and analytically, to different aspects of the culture and society of countries/communities where the language is spoken</w:t>
            </w:r>
          </w:p>
        </w:tc>
        <w:tc>
          <w:tcPr/>
          <w:p w:rsidR="00000000" w:rsidDel="00000000" w:rsidP="00000000" w:rsidRDefault="00000000" w:rsidRPr="00000000" w14:paraId="0000004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r>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righ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47">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100%</w:t>
            </w:r>
          </w:p>
        </w:tc>
      </w:tr>
    </w:tbl>
    <w:p w:rsidR="00000000" w:rsidDel="00000000" w:rsidP="00000000" w:rsidRDefault="00000000" w:rsidRPr="00000000" w14:paraId="0000004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C">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D">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E">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F">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0">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1">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2">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3">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4">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5">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Breakdown of Assessment Objectives</w:t>
      </w:r>
    </w:p>
    <w:p w:rsidR="00000000" w:rsidDel="00000000" w:rsidP="00000000" w:rsidRDefault="00000000" w:rsidRPr="00000000" w14:paraId="00000056">
      <w:pPr>
        <w:rPr>
          <w:rFonts w:ascii="Verdana" w:cs="Verdana" w:eastAsia="Verdana" w:hAnsi="Verdana"/>
          <w:b w:val="1"/>
          <w:sz w:val="20"/>
          <w:szCs w:val="20"/>
        </w:rPr>
      </w:pPr>
      <w:r w:rsidDel="00000000" w:rsidR="00000000" w:rsidRPr="00000000">
        <w:rPr>
          <w:rtl w:val="0"/>
        </w:rPr>
      </w:r>
    </w:p>
    <w:tbl>
      <w:tblPr>
        <w:tblStyle w:val="Table2"/>
        <w:tblW w:w="10915.0" w:type="dxa"/>
        <w:jc w:val="left"/>
        <w:tblInd w:w="108.0" w:type="dxa"/>
        <w:tblBorders>
          <w:top w:color="002656" w:space="0" w:sz="4" w:val="single"/>
          <w:left w:color="002656" w:space="0" w:sz="4" w:val="single"/>
          <w:bottom w:color="002656" w:space="0" w:sz="4" w:val="single"/>
          <w:right w:color="002656" w:space="0" w:sz="4" w:val="single"/>
          <w:insideH w:color="002656" w:space="0" w:sz="4" w:val="single"/>
          <w:insideV w:color="002656" w:space="0" w:sz="4" w:val="single"/>
        </w:tblBorders>
        <w:tblLayout w:type="fixed"/>
        <w:tblLook w:val="0400"/>
      </w:tblPr>
      <w:tblGrid>
        <w:gridCol w:w="1691"/>
        <w:gridCol w:w="1774"/>
        <w:gridCol w:w="1775"/>
        <w:gridCol w:w="1774"/>
        <w:gridCol w:w="1775"/>
        <w:gridCol w:w="2126"/>
        <w:tblGridChange w:id="0">
          <w:tblGrid>
            <w:gridCol w:w="1691"/>
            <w:gridCol w:w="1774"/>
            <w:gridCol w:w="1775"/>
            <w:gridCol w:w="1774"/>
            <w:gridCol w:w="1775"/>
            <w:gridCol w:w="2126"/>
          </w:tblGrid>
        </w:tblGridChange>
      </w:tblGrid>
      <w:tr>
        <w:trPr>
          <w:cantSplit w:val="0"/>
          <w:trHeight w:val="330" w:hRule="atLeast"/>
          <w:tblHeader w:val="0"/>
        </w:trPr>
        <w:tc>
          <w:tcPr>
            <w:vMerge w:val="restart"/>
            <w:shd w:fill="dee1ea"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Paper</w:t>
            </w:r>
          </w:p>
        </w:tc>
        <w:tc>
          <w:tcPr>
            <w:gridSpan w:val="4"/>
            <w:shd w:fill="dee1ea"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Assessment Objectives</w:t>
            </w:r>
          </w:p>
        </w:tc>
        <w:tc>
          <w:tcPr>
            <w:vMerge w:val="restart"/>
            <w:shd w:fill="dee1ea"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Total for all Assessment Objectives</w:t>
            </w:r>
          </w:p>
        </w:tc>
      </w:tr>
      <w:tr>
        <w:trPr>
          <w:cantSplit w:val="0"/>
          <w:trHeight w:val="330" w:hRule="atLeast"/>
          <w:tblHeader w:val="0"/>
        </w:trPr>
        <w:tc>
          <w:tcPr>
            <w:vMerge w:val="continue"/>
            <w:shd w:fill="dee1ea"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tc>
        <w:tc>
          <w:tcPr>
            <w:shd w:fill="dee1ea"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AO1%</w:t>
            </w:r>
          </w:p>
        </w:tc>
        <w:tc>
          <w:tcPr>
            <w:shd w:fill="dee1ea"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AO2%</w:t>
            </w:r>
          </w:p>
        </w:tc>
        <w:tc>
          <w:tcPr>
            <w:shd w:fill="dee1ea"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AO3%</w:t>
            </w:r>
          </w:p>
        </w:tc>
        <w:tc>
          <w:tcPr>
            <w:shd w:fill="dee1ea"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AO4%</w:t>
            </w:r>
          </w:p>
        </w:tc>
        <w:tc>
          <w:tcPr>
            <w:vMerge w:val="continue"/>
            <w:shd w:fill="dee1ea"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Paper 1: Listening, reading and translation</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40%</w:t>
            </w:r>
          </w:p>
        </w:tc>
      </w:tr>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Paper 2: Written response to works and translation</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6E">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r>
      <w:tr>
        <w:trPr>
          <w:cantSplit w:val="0"/>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Paper 3: Speaking</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74">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r>
      <w:tr>
        <w:trPr>
          <w:cantSplit w:val="0"/>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Total for GCE A Level</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30</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30</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w:t>
            </w:r>
          </w:p>
        </w:tc>
        <w:tc>
          <w:tcPr/>
          <w:p w:rsidR="00000000" w:rsidDel="00000000" w:rsidP="00000000" w:rsidRDefault="00000000" w:rsidRPr="00000000" w14:paraId="0000007A">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w:t>
            </w:r>
          </w:p>
        </w:tc>
      </w:tr>
    </w:tbl>
    <w:p w:rsidR="00000000" w:rsidDel="00000000" w:rsidP="00000000" w:rsidRDefault="00000000" w:rsidRPr="00000000" w14:paraId="0000007B">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C">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D">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F">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0">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2">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3">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4">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5">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6">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7">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8">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9">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A">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B">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C">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D">
      <w:pP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Course Planner </w:t>
      </w:r>
    </w:p>
    <w:p w:rsidR="00000000" w:rsidDel="00000000" w:rsidP="00000000" w:rsidRDefault="00000000" w:rsidRPr="00000000" w14:paraId="0000008E">
      <w:pPr>
        <w:rPr>
          <w:rFonts w:ascii="Verdana" w:cs="Verdana" w:eastAsia="Verdana" w:hAnsi="Verdana"/>
          <w:b w:val="1"/>
          <w:sz w:val="36"/>
          <w:szCs w:val="36"/>
        </w:rPr>
      </w:pPr>
      <w:r w:rsidDel="00000000" w:rsidR="00000000" w:rsidRPr="00000000">
        <w:rPr>
          <w:rtl w:val="0"/>
        </w:rPr>
      </w:r>
    </w:p>
    <w:tbl>
      <w:tblPr>
        <w:tblStyle w:val="Table3"/>
        <w:tblW w:w="6663.0" w:type="dxa"/>
        <w:jc w:val="left"/>
        <w:tblInd w:w="108.0" w:type="dxa"/>
        <w:tblBorders>
          <w:top w:color="002656" w:space="0" w:sz="4" w:val="single"/>
          <w:left w:color="002656" w:space="0" w:sz="4" w:val="single"/>
          <w:bottom w:color="002656" w:space="0" w:sz="4" w:val="single"/>
          <w:right w:color="002656" w:space="0" w:sz="4" w:val="single"/>
          <w:insideH w:color="002656" w:space="0" w:sz="4" w:val="single"/>
          <w:insideV w:color="002656" w:space="0" w:sz="4" w:val="single"/>
        </w:tblBorders>
        <w:tblLayout w:type="fixed"/>
        <w:tblLook w:val="0400"/>
      </w:tblPr>
      <w:tblGrid>
        <w:gridCol w:w="2268"/>
        <w:gridCol w:w="4395"/>
        <w:tblGridChange w:id="0">
          <w:tblGrid>
            <w:gridCol w:w="2268"/>
            <w:gridCol w:w="4395"/>
          </w:tblGrid>
        </w:tblGridChange>
      </w:tblGrid>
      <w:tr>
        <w:trPr>
          <w:cantSplit w:val="0"/>
          <w:tblHeader w:val="0"/>
        </w:trPr>
        <w:tc>
          <w:tcPr>
            <w:gridSpan w:val="2"/>
            <w:shd w:fill="dee1ea"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Year 1</w:t>
            </w:r>
          </w:p>
        </w:tc>
      </w:tr>
      <w:tr>
        <w:trPr>
          <w:cantSplit w:val="0"/>
          <w:tblHeader w:val="0"/>
        </w:trPr>
        <w:tc>
          <w:tcPr>
            <w:shd w:fill="dee1ea"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 1</w:t>
            </w:r>
          </w:p>
        </w:tc>
        <w:tc>
          <w:tcPr>
            <w:shd w:fill="ffffff"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Introduction</w:t>
            </w:r>
          </w:p>
        </w:tc>
      </w:tr>
      <w:tr>
        <w:trPr>
          <w:cantSplit w:val="0"/>
          <w:tblHeader w:val="0"/>
        </w:trPr>
        <w:tc>
          <w:tcPr>
            <w:shd w:fill="dee1ea"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Weeks 2-9</w:t>
            </w:r>
          </w:p>
        </w:tc>
        <w:tc>
          <w:tcPr>
            <w:shd w:fill="ffffff"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Theme 1; Theme 2</w:t>
            </w:r>
          </w:p>
        </w:tc>
      </w:tr>
      <w:tr>
        <w:trPr>
          <w:cantSplit w:val="0"/>
          <w:tblHeader w:val="0"/>
        </w:trPr>
        <w:tc>
          <w:tcPr>
            <w:shd w:fill="dee1ea"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Weeks 10-15</w:t>
            </w:r>
          </w:p>
        </w:tc>
        <w:tc>
          <w:tcPr>
            <w:shd w:fill="ffffff"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Literary text/film (1); Theme 2</w:t>
            </w:r>
          </w:p>
        </w:tc>
      </w:tr>
      <w:tr>
        <w:trPr>
          <w:cantSplit w:val="0"/>
          <w:tblHeader w:val="0"/>
        </w:trPr>
        <w:tc>
          <w:tcPr>
            <w:shd w:fill="dee1ea"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Weeks 16-21</w:t>
            </w:r>
          </w:p>
        </w:tc>
        <w:tc>
          <w:tcPr>
            <w:shd w:fill="ffffff"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Literary text/film (1); Theme 1</w:t>
            </w:r>
          </w:p>
        </w:tc>
      </w:tr>
      <w:tr>
        <w:trPr>
          <w:cantSplit w:val="0"/>
          <w:tblHeader w:val="0"/>
        </w:trPr>
        <w:tc>
          <w:tcPr>
            <w:shd w:fill="dee1ea"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Weeks  22-28</w:t>
            </w:r>
          </w:p>
        </w:tc>
        <w:tc>
          <w:tcPr>
            <w:shd w:fill="ffffff"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Theme 2; Theme 1</w:t>
            </w:r>
          </w:p>
        </w:tc>
      </w:tr>
      <w:tr>
        <w:trPr>
          <w:cantSplit w:val="0"/>
          <w:tblHeader w:val="0"/>
        </w:trPr>
        <w:tc>
          <w:tcPr>
            <w:shd w:fill="dee1ea"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Weeks 29-32</w:t>
            </w:r>
          </w:p>
        </w:tc>
        <w:tc>
          <w:tcPr>
            <w:shd w:fill="ffffff"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Revision + exam preparation</w:t>
            </w:r>
          </w:p>
        </w:tc>
      </w:tr>
      <w:tr>
        <w:trPr>
          <w:cantSplit w:val="0"/>
          <w:tblHeader w:val="0"/>
        </w:trPr>
        <w:tc>
          <w:tcPr>
            <w:shd w:fill="dee1ea"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Weeks 33-35</w:t>
            </w:r>
          </w:p>
        </w:tc>
        <w:tc>
          <w:tcPr>
            <w:shd w:fill="ffffff"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Internal exams</w:t>
            </w:r>
          </w:p>
        </w:tc>
      </w:tr>
      <w:tr>
        <w:trPr>
          <w:cantSplit w:val="0"/>
          <w:tblHeader w:val="0"/>
        </w:trPr>
        <w:tc>
          <w:tcPr>
            <w:shd w:fill="dee1ea"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Weeks 36-39</w:t>
            </w:r>
          </w:p>
        </w:tc>
        <w:tc>
          <w:tcPr>
            <w:shd w:fill="ffffff"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Introduction to independent research project; Literary text/film (2)</w:t>
            </w:r>
          </w:p>
        </w:tc>
      </w:tr>
      <w:tr>
        <w:trPr>
          <w:cantSplit w:val="0"/>
          <w:tblHeader w:val="0"/>
        </w:trPr>
        <w:tc>
          <w:tcPr>
            <w:gridSpan w:val="2"/>
            <w:shd w:fill="dee1ea"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Year 2</w:t>
            </w:r>
          </w:p>
        </w:tc>
      </w:tr>
      <w:tr>
        <w:trPr>
          <w:cantSplit w:val="0"/>
          <w:tblHeader w:val="0"/>
        </w:trPr>
        <w:tc>
          <w:tcPr>
            <w:shd w:fill="dee1ea"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Weeks 1-6</w:t>
            </w:r>
          </w:p>
        </w:tc>
        <w:tc>
          <w:tcPr>
            <w:shd w:fill="ffffff"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Theme 3; Literary text/film (2)</w:t>
            </w:r>
          </w:p>
        </w:tc>
      </w:tr>
      <w:tr>
        <w:trPr>
          <w:cantSplit w:val="0"/>
          <w:tblHeader w:val="0"/>
        </w:trPr>
        <w:tc>
          <w:tcPr>
            <w:shd w:fill="dee1ea"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 7</w:t>
            </w:r>
          </w:p>
        </w:tc>
        <w:tc>
          <w:tcPr>
            <w:shd w:fill="ffffff"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Independent research project; Literary text/film (2)</w:t>
            </w:r>
          </w:p>
        </w:tc>
      </w:tr>
      <w:tr>
        <w:trPr>
          <w:cantSplit w:val="0"/>
          <w:tblHeader w:val="0"/>
        </w:trPr>
        <w:tc>
          <w:tcPr>
            <w:shd w:fill="dee1ea"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Weeks 8-14</w:t>
            </w:r>
          </w:p>
        </w:tc>
        <w:tc>
          <w:tcPr>
            <w:shd w:fill="ffffff"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Theme 3; Theme 4</w:t>
            </w:r>
          </w:p>
        </w:tc>
      </w:tr>
      <w:tr>
        <w:trPr>
          <w:cantSplit w:val="0"/>
          <w:tblHeader w:val="0"/>
        </w:trPr>
        <w:tc>
          <w:tcPr>
            <w:shd w:fill="dee1ea"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 15</w:t>
            </w:r>
          </w:p>
        </w:tc>
        <w:tc>
          <w:tcPr>
            <w:shd w:fill="ffffff" w:val="cle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Independent research project; Theme 4</w:t>
            </w:r>
          </w:p>
        </w:tc>
      </w:tr>
      <w:tr>
        <w:trPr>
          <w:cantSplit w:val="0"/>
          <w:tblHeader w:val="0"/>
        </w:trPr>
        <w:tc>
          <w:tcPr>
            <w:shd w:fill="dee1ea"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Weeks 16-21</w:t>
            </w:r>
          </w:p>
        </w:tc>
        <w:tc>
          <w:tcPr>
            <w:shd w:fill="ffffff" w:val="cle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Theme 3; Theme 4</w:t>
            </w:r>
          </w:p>
        </w:tc>
      </w:tr>
      <w:tr>
        <w:trPr>
          <w:cantSplit w:val="0"/>
          <w:tblHeader w:val="0"/>
        </w:trPr>
        <w:tc>
          <w:tcPr>
            <w:shd w:fill="dee1ea"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Weeks 22-28</w:t>
            </w:r>
          </w:p>
        </w:tc>
        <w:tc>
          <w:tcPr>
            <w:shd w:fill="ffffff"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Revision + review (including Literary text/film (1)); Theme 4</w:t>
            </w:r>
          </w:p>
        </w:tc>
      </w:tr>
      <w:tr>
        <w:trPr>
          <w:cantSplit w:val="0"/>
          <w:tblHeader w:val="0"/>
        </w:trPr>
        <w:tc>
          <w:tcPr>
            <w:shd w:fill="dee1ea"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Weeks 29-32</w:t>
            </w:r>
          </w:p>
        </w:tc>
        <w:tc>
          <w:tcPr>
            <w:shd w:fill="ffffff"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Revision + exam preparation</w:t>
            </w:r>
          </w:p>
        </w:tc>
      </w:tr>
    </w:tbl>
    <w:p w:rsidR="00000000" w:rsidDel="00000000" w:rsidP="00000000" w:rsidRDefault="00000000" w:rsidRPr="00000000" w14:paraId="000000B1">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B2">
      <w:pPr>
        <w:rPr>
          <w:rFonts w:ascii="Verdana" w:cs="Verdana" w:eastAsia="Verdana" w:hAnsi="Verdana"/>
          <w:b w:val="1"/>
          <w:sz w:val="36"/>
          <w:szCs w:val="36"/>
        </w:rPr>
      </w:pPr>
      <w:r w:rsidDel="00000000" w:rsidR="00000000" w:rsidRPr="00000000">
        <w:br w:type="page"/>
      </w:r>
      <w:r w:rsidDel="00000000" w:rsidR="00000000" w:rsidRPr="00000000">
        <w:rPr>
          <w:rFonts w:ascii="Verdana" w:cs="Verdana" w:eastAsia="Verdana" w:hAnsi="Verdana"/>
          <w:b w:val="1"/>
          <w:sz w:val="36"/>
          <w:szCs w:val="36"/>
          <w:rtl w:val="0"/>
        </w:rPr>
        <w:t xml:space="preserve">Example Scheme of Work</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following scheme of work shows how the content could be taught over the times specified in the course planner above. This scheme of work </w:t>
      </w:r>
      <w:r w:rsidDel="00000000" w:rsidR="00000000" w:rsidRPr="00000000">
        <w:rPr>
          <w:rFonts w:ascii="Verdana" w:cs="Verdana" w:eastAsia="Verdana" w:hAnsi="Verdana"/>
          <w:sz w:val="20"/>
          <w:szCs w:val="20"/>
          <w:rtl w:val="0"/>
        </w:rPr>
        <w:t xml:space="preserve">shows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one of a number of possible approaches. It is also available as a separate document.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8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is intended as an example approach only and is not prescriptive; it should be adapted by schools to fit their timetabling and staffing arrangements. </w:t>
      </w:r>
    </w:p>
    <w:p w:rsidR="00000000" w:rsidDel="00000000" w:rsidP="00000000" w:rsidRDefault="00000000" w:rsidRPr="00000000" w14:paraId="000000B6">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B7">
      <w:pP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Introduction to the Edexcel A Level scheme of work</w:t>
      </w:r>
    </w:p>
    <w:p w:rsidR="00000000" w:rsidDel="00000000" w:rsidP="00000000" w:rsidRDefault="00000000" w:rsidRPr="00000000" w14:paraId="000000B8">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B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Edexcel Scheme of Work provides an overview of the content of the new 2016 A Level in Spanish (9SP0).  </w:t>
      </w:r>
    </w:p>
    <w:p w:rsidR="00000000" w:rsidDel="00000000" w:rsidP="00000000" w:rsidRDefault="00000000" w:rsidRPr="00000000" w14:paraId="000000B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scheme of work is designed to provide teachers with an editable outline of the topic areas, key skills and grammar required by students entering these examinations.  It is based on an allocation of 5 hours per week or 9-10 hours across timetables using a two-week cycle, with teaching divided between two teachers.  The scheme of work is based on the assumption that the A level will comprise 37 teaching weeks plus 2 weeks internal school assessment in Year 1 and 32 teaching weeks in Year 2.</w:t>
      </w:r>
    </w:p>
    <w:p w:rsidR="00000000" w:rsidDel="00000000" w:rsidP="00000000" w:rsidRDefault="00000000" w:rsidRPr="00000000" w14:paraId="000000B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that this scheme of work shows one of a number of possible approaches and teachers should feel free to adapt it to suit their particular needs. </w:t>
      </w:r>
    </w:p>
    <w:p w:rsidR="00000000" w:rsidDel="00000000" w:rsidP="00000000" w:rsidRDefault="00000000" w:rsidRPr="00000000" w14:paraId="000000B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There is a new focus in the examinations, on the social and cultural context of the target language countries, through Assessment Objective 4 (see specification for further detail). Students will need to engage with this as it will be assessed in both the speaking and written examinations.  </w:t>
      </w:r>
    </w:p>
    <w:p w:rsidR="00000000" w:rsidDel="00000000" w:rsidP="00000000" w:rsidRDefault="00000000" w:rsidRPr="00000000" w14:paraId="000000C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1">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Themes </w:t>
      </w:r>
    </w:p>
    <w:p w:rsidR="00000000" w:rsidDel="00000000" w:rsidP="00000000" w:rsidRDefault="00000000" w:rsidRPr="00000000" w14:paraId="000000C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scheme of work has been divided by topic. At A level each teacher takes responsibility for one of the themes, with one teacher being responsible for the literature or film and the second teacher responsible for the supervision of the independent research project.  The latter has been introduced at the end of Year 12 in this scheme of work, to enable students to commence their research during the summer break. The project is then revisited by the teacher responsible prior to the final preparation for the speaking examination. Teachers should feel free to adapt this scheme of work to fit their particular needs. </w:t>
      </w:r>
    </w:p>
    <w:p w:rsidR="00000000" w:rsidDel="00000000" w:rsidP="00000000" w:rsidRDefault="00000000" w:rsidRPr="00000000" w14:paraId="000000C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5">
      <w:pPr>
        <w:rPr>
          <w:rFonts w:ascii="Verdana" w:cs="Verdana" w:eastAsia="Verdana" w:hAnsi="Verdana"/>
          <w:sz w:val="10"/>
          <w:szCs w:val="10"/>
        </w:rPr>
      </w:pPr>
      <w:r w:rsidDel="00000000" w:rsidR="00000000" w:rsidRPr="00000000">
        <w:rPr>
          <w:rFonts w:ascii="Verdana" w:cs="Verdana" w:eastAsia="Verdana" w:hAnsi="Verdana"/>
          <w:sz w:val="20"/>
          <w:szCs w:val="20"/>
          <w:rtl w:val="0"/>
        </w:rPr>
        <w:t xml:space="preserve">The themes are: </w:t>
        <w:br w:type="textWrapping"/>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0"/>
          <w:smallCaps w:val="0"/>
          <w:strike w:val="0"/>
          <w:color w:val="000000"/>
          <w:sz w:val="10"/>
          <w:szCs w:val="1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Theme 1: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La evolución de la sociedad española</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Theme 1 is set in the context of Spain only. </w:t>
        <w:br w:type="textWrapping"/>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851" w:hanging="357"/>
        <w:jc w:val="left"/>
        <w:rPr>
          <w:b w:val="1"/>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El cambio en la estructura familiar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evolución de las actitudes hacia el matrimonio, las relaciones y las familias. </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851" w:hanging="360"/>
        <w:jc w:val="left"/>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El mundo laboral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vida laboral en España y las actitudes hacia el trabajo; las oportunidades de trabajo para los jóvenes; la igualdad de género. </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851" w:hanging="360"/>
        <w:jc w:val="left"/>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El impacto turístico en España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El impacto económico; las oportunidades que ofrece el turismo; el impacto socio-ambiental. </w:t>
        <w:br w:type="textWrapping"/>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0"/>
          <w:smallCaps w:val="0"/>
          <w:strike w:val="0"/>
          <w:color w:val="000000"/>
          <w:sz w:val="10"/>
          <w:szCs w:val="1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Theme 2: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La cultura política y artística en el mundo de habla española</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Theme 2 is set in the context of Spanish-speaking countries and communities. </w:t>
        <w:br w:type="textWrapping"/>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851" w:hanging="360"/>
        <w:jc w:val="left"/>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La música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Los cambios y las tendencias; el impacto de la música en la cultura contemporánea. </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851" w:hanging="360"/>
        <w:jc w:val="left"/>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Los medios de comunicación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televisión y las telenovelas: los medios de comunicación escritos y en internet; el impacto en la sociedad y la política. </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851" w:hanging="360"/>
        <w:jc w:val="left"/>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Los festivales y las tradiciones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Los festivales, las fiestas, las costumbres y las tradiciones. </w:t>
        <w:br w:type="textWrapping"/>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Theme 3: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La inmigración y la sociedad multicultural española</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0"/>
          <w:smallCaps w:val="0"/>
          <w:strike w:val="0"/>
          <w:color w:val="000000"/>
          <w:sz w:val="10"/>
          <w:szCs w:val="1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Theme 3 is set in the context of Spain only. </w:t>
        <w:br w:type="textWrapping"/>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851" w:hanging="360"/>
        <w:jc w:val="left"/>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La inmigración históricamente y contemporáneamente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Los orígenes de la inmigración; los musulmanes en Al-Ándalus; la influencia de los inmigrantes del norte de África y América Latina. </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851" w:hanging="360"/>
        <w:jc w:val="left"/>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La integración y el multiculturalismo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Los beneficios y los retos del multiculturalismo; las actitudes hacia las comunidades de inmigrantes.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Theme</w:t>
      </w:r>
      <w:r w:rsidDel="00000000" w:rsidR="00000000" w:rsidRPr="00000000">
        <w:rPr>
          <w:b w:val="1"/>
          <w:rtl w:val="0"/>
        </w:rPr>
        <w:t xml:space="preserve"> 4: </w:t>
      </w:r>
      <w:r w:rsidDel="00000000" w:rsidR="00000000" w:rsidRPr="00000000">
        <w:rPr>
          <w:rFonts w:ascii="Verdana" w:cs="Verdana" w:eastAsia="Verdana" w:hAnsi="Verdana"/>
          <w:b w:val="1"/>
          <w:i w:val="1"/>
          <w:sz w:val="20"/>
          <w:szCs w:val="20"/>
          <w:rtl w:val="0"/>
        </w:rPr>
        <w:t xml:space="preserve">La dictadura franquista y la transición a la democracia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0"/>
          <w:smallCaps w:val="0"/>
          <w:strike w:val="0"/>
          <w:color w:val="000000"/>
          <w:sz w:val="10"/>
          <w:szCs w:val="1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Theme 4 is set in the context of Spain only. </w:t>
        <w:br w:type="textWrapping"/>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851" w:hanging="360"/>
        <w:jc w:val="left"/>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La dictadura franquista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Guerra Civil y el ascenso de Franco, la vida cotidiana bajo el franquismo: la opresión política, la censura, las divisiones en la sociedad. </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851" w:hanging="360"/>
        <w:jc w:val="left"/>
        <w:rPr>
          <w:b w:val="1"/>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El paso de la dictadura a la democracia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El papel del Rey Juan Carlos en la transición; el Gobierno de ySuárez; el impacto de la dictadura en la sociedad actual.</w:t>
      </w:r>
    </w:p>
    <w:p w:rsidR="00000000" w:rsidDel="00000000" w:rsidP="00000000" w:rsidRDefault="00000000" w:rsidRPr="00000000" w14:paraId="000000E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2">
      <w:pPr>
        <w:rPr>
          <w:rFonts w:ascii="Verdana" w:cs="Verdana" w:eastAsia="Verdana" w:hAnsi="Verdana"/>
          <w:b w:val="1"/>
          <w:sz w:val="20"/>
          <w:szCs w:val="20"/>
        </w:rPr>
      </w:pPr>
      <w:r w:rsidDel="00000000" w:rsidR="00000000" w:rsidRPr="00000000">
        <w:br w:type="page"/>
      </w:r>
      <w:r w:rsidDel="00000000" w:rsidR="00000000" w:rsidRPr="00000000">
        <w:rPr>
          <w:rFonts w:ascii="Verdana" w:cs="Verdana" w:eastAsia="Verdana" w:hAnsi="Verdana"/>
          <w:b w:val="1"/>
          <w:sz w:val="20"/>
          <w:szCs w:val="20"/>
          <w:rtl w:val="0"/>
        </w:rPr>
        <w:t xml:space="preserve">Grammar</w:t>
      </w:r>
    </w:p>
    <w:p w:rsidR="00000000" w:rsidDel="00000000" w:rsidP="00000000" w:rsidRDefault="00000000" w:rsidRPr="00000000" w14:paraId="000000E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A level specification builds on the work completed at GCSE but requires students to develop a greater working knowledge of the grammatical structure of the language. Many of the grammatical points required will have already been met during Key Stage 3 and Key Stage 4 teaching but will need to be re-visited and reinforced during the course.  Please see the grammar list in the specification for a list of the grammar requirements. </w:t>
      </w:r>
    </w:p>
    <w:p w:rsidR="00000000" w:rsidDel="00000000" w:rsidP="00000000" w:rsidRDefault="00000000" w:rsidRPr="00000000" w14:paraId="000000E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Teachers co-teaching AS and A level groups together may wish to cover all the AS grammar in the first year but engage in more thorough practice, particularly of the new more advanced grammatical structures not covered at GCSE, in year two of the course. Teachers may also wish to use the literature and film element of the course to illustrate certain grammatical points – please see the free support guides on approaches to teaching film and literature for further information. </w:t>
      </w:r>
    </w:p>
    <w:p w:rsidR="00000000" w:rsidDel="00000000" w:rsidP="00000000" w:rsidRDefault="00000000" w:rsidRPr="00000000" w14:paraId="000000E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7">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 level skills – themes </w:t>
      </w:r>
    </w:p>
    <w:p w:rsidR="00000000" w:rsidDel="00000000" w:rsidP="00000000" w:rsidRDefault="00000000" w:rsidRPr="00000000" w14:paraId="000000E8">
      <w:pPr>
        <w:rPr>
          <w:rFonts w:ascii="Verdana" w:cs="Verdana" w:eastAsia="Verdana" w:hAnsi="Verdana"/>
          <w:sz w:val="10"/>
          <w:szCs w:val="10"/>
        </w:rPr>
      </w:pPr>
      <w:r w:rsidDel="00000000" w:rsidR="00000000" w:rsidRPr="00000000">
        <w:rPr>
          <w:rFonts w:ascii="Verdana" w:cs="Verdana" w:eastAsia="Verdana" w:hAnsi="Verdana"/>
          <w:sz w:val="20"/>
          <w:szCs w:val="20"/>
          <w:rtl w:val="0"/>
        </w:rPr>
        <w:t xml:space="preserve">The skills foci are:</w:t>
        <w:br w:type="textWrapping"/>
      </w:r>
      <w:r w:rsidDel="00000000" w:rsidR="00000000" w:rsidRPr="00000000">
        <w:rPr>
          <w:rtl w:val="0"/>
        </w:rPr>
      </w:r>
    </w:p>
    <w:p w:rsidR="00000000" w:rsidDel="00000000" w:rsidP="00000000" w:rsidRDefault="00000000" w:rsidRPr="00000000" w14:paraId="000000E9">
      <w:pPr>
        <w:numPr>
          <w:ilvl w:val="0"/>
          <w:numId w:val="1"/>
        </w:numPr>
        <w:ind w:left="360" w:hanging="360"/>
        <w:rPr>
          <w:sz w:val="20"/>
          <w:szCs w:val="20"/>
        </w:rPr>
      </w:pPr>
      <w:r w:rsidDel="00000000" w:rsidR="00000000" w:rsidRPr="00000000">
        <w:rPr>
          <w:rFonts w:ascii="Verdana" w:cs="Verdana" w:eastAsia="Verdana" w:hAnsi="Verdana"/>
          <w:sz w:val="20"/>
          <w:szCs w:val="20"/>
          <w:rtl w:val="0"/>
        </w:rPr>
        <w:t xml:space="preserve">Response to spoken text in writing, showing understanding of the main points, gist and detail.</w:t>
      </w:r>
    </w:p>
    <w:p w:rsidR="00000000" w:rsidDel="00000000" w:rsidP="00000000" w:rsidRDefault="00000000" w:rsidRPr="00000000" w14:paraId="000000EA">
      <w:pPr>
        <w:numPr>
          <w:ilvl w:val="0"/>
          <w:numId w:val="1"/>
        </w:numPr>
        <w:ind w:left="360" w:hanging="360"/>
        <w:rPr>
          <w:sz w:val="20"/>
          <w:szCs w:val="20"/>
        </w:rPr>
      </w:pPr>
      <w:r w:rsidDel="00000000" w:rsidR="00000000" w:rsidRPr="00000000">
        <w:rPr>
          <w:rFonts w:ascii="Verdana" w:cs="Verdana" w:eastAsia="Verdana" w:hAnsi="Verdana"/>
          <w:sz w:val="20"/>
          <w:szCs w:val="20"/>
          <w:rtl w:val="0"/>
        </w:rPr>
        <w:t xml:space="preserve">Response to written text in writing and speaking, showing understanding of the main points, gist and detail.</w:t>
      </w:r>
    </w:p>
    <w:p w:rsidR="00000000" w:rsidDel="00000000" w:rsidP="00000000" w:rsidRDefault="00000000" w:rsidRPr="00000000" w14:paraId="000000EB">
      <w:pPr>
        <w:numPr>
          <w:ilvl w:val="0"/>
          <w:numId w:val="1"/>
        </w:numPr>
        <w:ind w:left="360" w:hanging="360"/>
        <w:rPr>
          <w:sz w:val="20"/>
          <w:szCs w:val="20"/>
        </w:rPr>
      </w:pPr>
      <w:r w:rsidDel="00000000" w:rsidR="00000000" w:rsidRPr="00000000">
        <w:rPr>
          <w:rFonts w:ascii="Verdana" w:cs="Verdana" w:eastAsia="Verdana" w:hAnsi="Verdana"/>
          <w:sz w:val="20"/>
          <w:szCs w:val="20"/>
          <w:rtl w:val="0"/>
        </w:rPr>
        <w:t xml:space="preserve">Summary of a written text in speaking (Theme 1).</w:t>
      </w:r>
    </w:p>
    <w:p w:rsidR="00000000" w:rsidDel="00000000" w:rsidP="00000000" w:rsidRDefault="00000000" w:rsidRPr="00000000" w14:paraId="000000EC">
      <w:pPr>
        <w:numPr>
          <w:ilvl w:val="0"/>
          <w:numId w:val="1"/>
        </w:numPr>
        <w:ind w:left="360" w:hanging="360"/>
        <w:rPr>
          <w:sz w:val="20"/>
          <w:szCs w:val="20"/>
        </w:rPr>
      </w:pPr>
      <w:r w:rsidDel="00000000" w:rsidR="00000000" w:rsidRPr="00000000">
        <w:rPr>
          <w:rFonts w:ascii="Verdana" w:cs="Verdana" w:eastAsia="Verdana" w:hAnsi="Verdana"/>
          <w:sz w:val="20"/>
          <w:szCs w:val="20"/>
          <w:rtl w:val="0"/>
        </w:rPr>
        <w:t xml:space="preserve">Summary of a spoken text in writing.</w:t>
      </w:r>
    </w:p>
    <w:p w:rsidR="00000000" w:rsidDel="00000000" w:rsidP="00000000" w:rsidRDefault="00000000" w:rsidRPr="00000000" w14:paraId="000000ED">
      <w:pPr>
        <w:numPr>
          <w:ilvl w:val="0"/>
          <w:numId w:val="1"/>
        </w:numPr>
        <w:ind w:left="360" w:hanging="360"/>
        <w:rPr>
          <w:sz w:val="20"/>
          <w:szCs w:val="20"/>
        </w:rPr>
      </w:pPr>
      <w:r w:rsidDel="00000000" w:rsidR="00000000" w:rsidRPr="00000000">
        <w:rPr>
          <w:rFonts w:ascii="Verdana" w:cs="Verdana" w:eastAsia="Verdana" w:hAnsi="Verdana"/>
          <w:sz w:val="20"/>
          <w:szCs w:val="20"/>
          <w:rtl w:val="0"/>
        </w:rPr>
        <w:t xml:space="preserve">Translation into and from Spanish.</w:t>
      </w:r>
    </w:p>
    <w:p w:rsidR="00000000" w:rsidDel="00000000" w:rsidP="00000000" w:rsidRDefault="00000000" w:rsidRPr="00000000" w14:paraId="000000EE">
      <w:pPr>
        <w:numPr>
          <w:ilvl w:val="0"/>
          <w:numId w:val="1"/>
        </w:numPr>
        <w:ind w:left="360" w:hanging="360"/>
        <w:rPr>
          <w:sz w:val="20"/>
          <w:szCs w:val="20"/>
        </w:rPr>
      </w:pPr>
      <w:r w:rsidDel="00000000" w:rsidR="00000000" w:rsidRPr="00000000">
        <w:rPr>
          <w:rFonts w:ascii="Verdana" w:cs="Verdana" w:eastAsia="Verdana" w:hAnsi="Verdana"/>
          <w:sz w:val="20"/>
          <w:szCs w:val="20"/>
          <w:rtl w:val="0"/>
        </w:rPr>
        <w:t xml:space="preserve">Discussion on a theme showing knowledge and understanding of the target-language context and culture.</w:t>
      </w:r>
    </w:p>
    <w:p w:rsidR="00000000" w:rsidDel="00000000" w:rsidP="00000000" w:rsidRDefault="00000000" w:rsidRPr="00000000" w14:paraId="000000EF">
      <w:pPr>
        <w:numPr>
          <w:ilvl w:val="0"/>
          <w:numId w:val="1"/>
        </w:numPr>
        <w:ind w:left="360" w:hanging="360"/>
        <w:rPr>
          <w:sz w:val="20"/>
          <w:szCs w:val="20"/>
        </w:rPr>
      </w:pPr>
      <w:r w:rsidDel="00000000" w:rsidR="00000000" w:rsidRPr="00000000">
        <w:rPr>
          <w:rFonts w:ascii="Verdana" w:cs="Verdana" w:eastAsia="Verdana" w:hAnsi="Verdana"/>
          <w:sz w:val="20"/>
          <w:szCs w:val="20"/>
          <w:rtl w:val="0"/>
        </w:rPr>
        <w:t xml:space="preserve">Expressing viewpoints and justifying opinions.</w:t>
      </w:r>
    </w:p>
    <w:p w:rsidR="00000000" w:rsidDel="00000000" w:rsidP="00000000" w:rsidRDefault="00000000" w:rsidRPr="00000000" w14:paraId="000000F0">
      <w:pPr>
        <w:numPr>
          <w:ilvl w:val="0"/>
          <w:numId w:val="1"/>
        </w:numPr>
        <w:ind w:left="360" w:hanging="360"/>
        <w:rPr>
          <w:sz w:val="20"/>
          <w:szCs w:val="20"/>
        </w:rPr>
      </w:pPr>
      <w:r w:rsidDel="00000000" w:rsidR="00000000" w:rsidRPr="00000000">
        <w:rPr>
          <w:rFonts w:ascii="Verdana" w:cs="Verdana" w:eastAsia="Verdana" w:hAnsi="Verdana"/>
          <w:sz w:val="20"/>
          <w:szCs w:val="20"/>
          <w:rtl w:val="0"/>
        </w:rPr>
        <w:t xml:space="preserve">Developing an argument and reaching a logical conclusion.</w:t>
      </w:r>
    </w:p>
    <w:p w:rsidR="00000000" w:rsidDel="00000000" w:rsidP="00000000" w:rsidRDefault="00000000" w:rsidRPr="00000000" w14:paraId="000000F1">
      <w:pPr>
        <w:spacing w:after="0" w:line="259"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addition, students need to be able to analyse aspects of culture and present their independent research project in the speaking examination.  </w:t>
      </w:r>
    </w:p>
    <w:p w:rsidR="00000000" w:rsidDel="00000000" w:rsidP="00000000" w:rsidRDefault="00000000" w:rsidRPr="00000000" w14:paraId="000000F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4">
      <w:pPr>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5">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 level skills – literature / film</w:t>
      </w:r>
    </w:p>
    <w:p w:rsidR="00000000" w:rsidDel="00000000" w:rsidP="00000000" w:rsidRDefault="00000000" w:rsidRPr="00000000" w14:paraId="000000F6">
      <w:pPr>
        <w:rPr>
          <w:rFonts w:ascii="Verdana" w:cs="Verdana" w:eastAsia="Verdana" w:hAnsi="Verdana"/>
          <w:sz w:val="10"/>
          <w:szCs w:val="10"/>
        </w:rPr>
      </w:pPr>
      <w:r w:rsidDel="00000000" w:rsidR="00000000" w:rsidRPr="00000000">
        <w:rPr>
          <w:rFonts w:ascii="Verdana" w:cs="Verdana" w:eastAsia="Verdana" w:hAnsi="Verdana"/>
          <w:sz w:val="20"/>
          <w:szCs w:val="20"/>
          <w:rtl w:val="0"/>
        </w:rPr>
        <w:t xml:space="preserve">In the study of the literary text / film, students will also need to develop the skills of:</w:t>
        <w:br w:type="textWrapping"/>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Critically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analysing the work.</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Evaluating the form or techniques used in the work.</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Presenting and justifying viewpoints.</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Developing logical arguments to persuade.</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Relating the work to key concepts, issues and the social context.</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Writing a critical response.</w:t>
        <w:br w:type="textWrapping"/>
      </w:r>
    </w:p>
    <w:p w:rsidR="00000000" w:rsidDel="00000000" w:rsidP="00000000" w:rsidRDefault="00000000" w:rsidRPr="00000000" w14:paraId="000000F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Teachers will need to consider these key skills in the light of the work studied.</w:t>
      </w:r>
    </w:p>
    <w:p w:rsidR="00000000" w:rsidDel="00000000" w:rsidP="00000000" w:rsidRDefault="00000000" w:rsidRPr="00000000" w14:paraId="000000F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scheme of work proposes that teacher 2 commences the study of the second work at the end of Year 12, which will allow students to undertake some independent work during the summer break.</w:t>
      </w:r>
    </w:p>
    <w:p w:rsidR="00000000" w:rsidDel="00000000" w:rsidP="00000000" w:rsidRDefault="00000000" w:rsidRPr="00000000" w14:paraId="0000010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1">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Independent Research Project</w:t>
      </w:r>
    </w:p>
    <w:p w:rsidR="00000000" w:rsidDel="00000000" w:rsidP="00000000" w:rsidRDefault="00000000" w:rsidRPr="00000000" w14:paraId="0000010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scheme of work proposes that teacher 1 introduces the research project prior to the summer break to students. This will enable students to review material available around their areas of interest during the summer break. The project is then revisited during weeks 7 and 15 in Year 13 to enable the teacher to review the work in progress. Further time is allocated to the project in the revision period at the end of Year 13. Details regarding permissible teacher input are to be found in the specification.</w:t>
      </w:r>
    </w:p>
    <w:p w:rsidR="00000000" w:rsidDel="00000000" w:rsidP="00000000" w:rsidRDefault="00000000" w:rsidRPr="00000000" w14:paraId="0000010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4">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05">
      <w:pPr>
        <w:rPr>
          <w:rFonts w:ascii="Verdana" w:cs="Verdana" w:eastAsia="Verdana" w:hAnsi="Verdana"/>
          <w:i w:val="1"/>
          <w:sz w:val="20"/>
          <w:szCs w:val="20"/>
        </w:rPr>
      </w:pPr>
      <w:r w:rsidDel="00000000" w:rsidR="00000000" w:rsidRPr="00000000">
        <w:br w:type="page"/>
      </w:r>
      <w:r w:rsidDel="00000000" w:rsidR="00000000" w:rsidRPr="00000000">
        <w:rPr>
          <w:rtl w:val="0"/>
        </w:rPr>
      </w:r>
    </w:p>
    <w:tbl>
      <w:tblPr>
        <w:tblStyle w:val="Table4"/>
        <w:tblW w:w="1476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5"/>
        <w:gridCol w:w="3129"/>
        <w:gridCol w:w="3140"/>
        <w:gridCol w:w="3138"/>
        <w:gridCol w:w="3716"/>
        <w:tblGridChange w:id="0">
          <w:tblGrid>
            <w:gridCol w:w="1645"/>
            <w:gridCol w:w="3129"/>
            <w:gridCol w:w="3140"/>
            <w:gridCol w:w="3138"/>
            <w:gridCol w:w="3716"/>
          </w:tblGrid>
        </w:tblGridChange>
      </w:tblGrid>
      <w:tr>
        <w:trPr>
          <w:cantSplit w:val="0"/>
          <w:trHeight w:val="480" w:hRule="atLeast"/>
          <w:tblHeader w:val="0"/>
        </w:trPr>
        <w:tc>
          <w:tcPr>
            <w:gridSpan w:val="5"/>
          </w:tcPr>
          <w:p w:rsidR="00000000" w:rsidDel="00000000" w:rsidP="00000000" w:rsidRDefault="00000000" w:rsidRPr="00000000" w14:paraId="00000106">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YEAR 1</w:t>
            </w:r>
          </w:p>
        </w:tc>
      </w:tr>
      <w:tr>
        <w:trPr>
          <w:cantSplit w:val="0"/>
          <w:tblHeader w:val="0"/>
        </w:trPr>
        <w:tc>
          <w:tcPr/>
          <w:p w:rsidR="00000000" w:rsidDel="00000000" w:rsidP="00000000" w:rsidRDefault="00000000" w:rsidRPr="00000000" w14:paraId="0000010B">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Week</w:t>
            </w:r>
          </w:p>
        </w:tc>
        <w:tc>
          <w:tcPr>
            <w:shd w:fill="e0e0e0" w:val="clear"/>
          </w:tcPr>
          <w:p w:rsidR="00000000" w:rsidDel="00000000" w:rsidP="00000000" w:rsidRDefault="00000000" w:rsidRPr="00000000" w14:paraId="0000010C">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Teacher 1 – Topic Area</w:t>
            </w:r>
          </w:p>
        </w:tc>
        <w:tc>
          <w:tcPr>
            <w:shd w:fill="e0e0e0" w:val="clear"/>
          </w:tcPr>
          <w:p w:rsidR="00000000" w:rsidDel="00000000" w:rsidP="00000000" w:rsidRDefault="00000000" w:rsidRPr="00000000" w14:paraId="0000010D">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Teacher 1 – Grammar / Skills</w:t>
            </w:r>
          </w:p>
        </w:tc>
        <w:tc>
          <w:tcPr>
            <w:shd w:fill="ffffc1" w:val="clear"/>
          </w:tcPr>
          <w:p w:rsidR="00000000" w:rsidDel="00000000" w:rsidP="00000000" w:rsidRDefault="00000000" w:rsidRPr="00000000" w14:paraId="0000010E">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Teacher 2 – Topic Area</w:t>
            </w:r>
          </w:p>
        </w:tc>
        <w:tc>
          <w:tcPr>
            <w:shd w:fill="ffffc1" w:val="clear"/>
          </w:tcPr>
          <w:p w:rsidR="00000000" w:rsidDel="00000000" w:rsidP="00000000" w:rsidRDefault="00000000" w:rsidRPr="00000000" w14:paraId="0000010F">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Teacher 2 – Grammar / Skills</w:t>
            </w:r>
          </w:p>
        </w:tc>
      </w:tr>
      <w:tr>
        <w:trPr>
          <w:cantSplit w:val="0"/>
          <w:trHeight w:val="480" w:hRule="atLeast"/>
          <w:tblHeader w:val="0"/>
        </w:trPr>
        <w:tc>
          <w:tcPr/>
          <w:p w:rsidR="00000000" w:rsidDel="00000000" w:rsidP="00000000" w:rsidRDefault="00000000" w:rsidRPr="00000000" w14:paraId="0000011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gridSpan w:val="4"/>
          </w:tcPr>
          <w:p w:rsidR="00000000" w:rsidDel="00000000" w:rsidP="00000000" w:rsidRDefault="00000000" w:rsidRPr="00000000" w14:paraId="000001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Introduction to the course and assessment of students’ knowledge through bridging material</w:t>
            </w:r>
          </w:p>
        </w:tc>
      </w:tr>
      <w:tr>
        <w:trPr>
          <w:cantSplit w:val="0"/>
          <w:tblHeader w:val="0"/>
        </w:trPr>
        <w:tc>
          <w:tcPr>
            <w:shd w:fill="e0e0e0" w:val="clear"/>
          </w:tcPr>
          <w:p w:rsidR="00000000" w:rsidDel="00000000" w:rsidP="00000000" w:rsidRDefault="00000000" w:rsidRPr="00000000" w14:paraId="000001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w:t>
            </w:r>
          </w:p>
        </w:tc>
        <w:tc>
          <w:tcPr>
            <w:shd w:fill="e0e0e0" w:val="clear"/>
          </w:tcPr>
          <w:p w:rsidR="00000000" w:rsidDel="00000000" w:rsidP="00000000" w:rsidRDefault="00000000" w:rsidRPr="00000000" w14:paraId="0000011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Theme 1 –</w:t>
            </w:r>
          </w:p>
          <w:p w:rsidR="00000000" w:rsidDel="00000000" w:rsidP="00000000" w:rsidRDefault="00000000" w:rsidRPr="00000000" w14:paraId="00000117">
            <w:pPr>
              <w:rPr>
                <w:rFonts w:ascii="Verdana" w:cs="Verdana" w:eastAsia="Verdana" w:hAnsi="Verdana"/>
                <w:i w:val="1"/>
                <w:sz w:val="20"/>
                <w:szCs w:val="20"/>
              </w:rPr>
            </w:pPr>
            <w:r w:rsidDel="00000000" w:rsidR="00000000" w:rsidRPr="00000000">
              <w:rPr>
                <w:rFonts w:ascii="Verdana" w:cs="Verdana" w:eastAsia="Verdana" w:hAnsi="Verdana"/>
                <w:b w:val="1"/>
                <w:i w:val="1"/>
                <w:sz w:val="20"/>
                <w:szCs w:val="20"/>
                <w:rtl w:val="0"/>
              </w:rPr>
              <w:t xml:space="preserve">La evolución de la sociedad española</w:t>
            </w:r>
            <w:r w:rsidDel="00000000" w:rsidR="00000000" w:rsidRPr="00000000">
              <w:rPr>
                <w:rFonts w:ascii="Verdana" w:cs="Verdana" w:eastAsia="Verdana" w:hAnsi="Verdana"/>
                <w:i w:val="1"/>
                <w:sz w:val="20"/>
                <w:szCs w:val="20"/>
                <w:rtl w:val="0"/>
              </w:rPr>
              <w:t xml:space="preserve"> </w:t>
            </w:r>
          </w:p>
        </w:tc>
        <w:tc>
          <w:tcPr>
            <w:shd w:fill="e0e0e0" w:val="clear"/>
          </w:tcPr>
          <w:p w:rsidR="00000000" w:rsidDel="00000000" w:rsidP="00000000" w:rsidRDefault="00000000" w:rsidRPr="00000000" w14:paraId="0000011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9">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1A">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Theme 2 –</w:t>
            </w:r>
          </w:p>
          <w:p w:rsidR="00000000" w:rsidDel="00000000" w:rsidP="00000000" w:rsidRDefault="00000000" w:rsidRPr="00000000" w14:paraId="0000011B">
            <w:pPr>
              <w:rPr>
                <w:rFonts w:ascii="Verdana" w:cs="Verdana" w:eastAsia="Verdana" w:hAnsi="Verdana"/>
                <w:i w:val="1"/>
                <w:sz w:val="20"/>
                <w:szCs w:val="20"/>
              </w:rPr>
            </w:pPr>
            <w:r w:rsidDel="00000000" w:rsidR="00000000" w:rsidRPr="00000000">
              <w:rPr>
                <w:rFonts w:ascii="Verdana" w:cs="Verdana" w:eastAsia="Verdana" w:hAnsi="Verdana"/>
                <w:b w:val="1"/>
                <w:i w:val="1"/>
                <w:sz w:val="20"/>
                <w:szCs w:val="20"/>
                <w:rtl w:val="0"/>
              </w:rPr>
              <w:t xml:space="preserve">La cultura política y artística en el mundo de habla española</w:t>
            </w:r>
            <w:r w:rsidDel="00000000" w:rsidR="00000000" w:rsidRPr="00000000">
              <w:rPr>
                <w:rtl w:val="0"/>
              </w:rPr>
            </w:r>
          </w:p>
        </w:tc>
        <w:tc>
          <w:tcPr>
            <w:shd w:fill="e0e0e0" w:val="clear"/>
          </w:tcPr>
          <w:p w:rsidR="00000000" w:rsidDel="00000000" w:rsidP="00000000" w:rsidRDefault="00000000" w:rsidRPr="00000000" w14:paraId="0000011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D">
            <w:pPr>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E">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El cambio de la estructura familiar</w:t>
            </w:r>
          </w:p>
        </w:tc>
        <w:tc>
          <w:tcPr>
            <w:shd w:fill="e0e0e0" w:val="clear"/>
          </w:tcPr>
          <w:p w:rsidR="00000000" w:rsidDel="00000000" w:rsidP="00000000" w:rsidRDefault="00000000" w:rsidRPr="00000000" w14:paraId="00000120">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 </w:t>
            </w:r>
          </w:p>
          <w:p w:rsidR="00000000" w:rsidDel="00000000" w:rsidP="00000000" w:rsidRDefault="00000000" w:rsidRPr="00000000" w14:paraId="000001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Nouns, genders and plurals</w:t>
            </w:r>
          </w:p>
          <w:p w:rsidR="00000000" w:rsidDel="00000000" w:rsidP="00000000" w:rsidRDefault="00000000" w:rsidRPr="00000000" w14:paraId="0000012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Definite and indefinite articles</w:t>
            </w:r>
          </w:p>
          <w:p w:rsidR="00000000" w:rsidDel="00000000" w:rsidP="00000000" w:rsidRDefault="00000000" w:rsidRPr="00000000" w14:paraId="000001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Adjectives: agreement and apocopation;</w:t>
            </w:r>
          </w:p>
          <w:p w:rsidR="00000000" w:rsidDel="00000000" w:rsidP="00000000" w:rsidRDefault="00000000" w:rsidRPr="00000000" w14:paraId="00000124">
            <w:pPr>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Lo</w:t>
            </w:r>
            <w:r w:rsidDel="00000000" w:rsidR="00000000" w:rsidRPr="00000000">
              <w:rPr>
                <w:rFonts w:ascii="Verdana" w:cs="Verdana" w:eastAsia="Verdana" w:hAnsi="Verdana"/>
                <w:sz w:val="20"/>
                <w:szCs w:val="20"/>
                <w:rtl w:val="0"/>
              </w:rPr>
              <w:t xml:space="preserve"> + adjective</w:t>
            </w:r>
          </w:p>
          <w:p w:rsidR="00000000" w:rsidDel="00000000" w:rsidP="00000000" w:rsidRDefault="00000000" w:rsidRPr="00000000" w14:paraId="0000012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present tense of regular and irregular verbs</w:t>
            </w:r>
          </w:p>
          <w:p w:rsidR="00000000" w:rsidDel="00000000" w:rsidP="00000000" w:rsidRDefault="00000000" w:rsidRPr="00000000" w14:paraId="0000012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 </w:t>
            </w:r>
          </w:p>
          <w:p w:rsidR="00000000" w:rsidDel="00000000" w:rsidP="00000000" w:rsidRDefault="00000000" w:rsidRPr="00000000" w14:paraId="0000012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Reading and responding</w:t>
            </w:r>
          </w:p>
          <w:p w:rsidR="00000000" w:rsidDel="00000000" w:rsidP="00000000" w:rsidRDefault="00000000" w:rsidRPr="00000000" w14:paraId="00000128">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música: Los cambios y las tendencias</w:t>
            </w:r>
          </w:p>
        </w:tc>
        <w:tc>
          <w:tcPr>
            <w:shd w:fill="ffffc1" w:val="clear"/>
          </w:tcPr>
          <w:p w:rsidR="00000000" w:rsidDel="00000000" w:rsidP="00000000" w:rsidRDefault="00000000" w:rsidRPr="00000000" w14:paraId="0000012A">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 </w:t>
            </w:r>
          </w:p>
          <w:p w:rsidR="00000000" w:rsidDel="00000000" w:rsidP="00000000" w:rsidRDefault="00000000" w:rsidRPr="00000000" w14:paraId="0000012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Use of </w:t>
            </w:r>
            <w:r w:rsidDel="00000000" w:rsidR="00000000" w:rsidRPr="00000000">
              <w:rPr>
                <w:rFonts w:ascii="Verdana" w:cs="Verdana" w:eastAsia="Verdana" w:hAnsi="Verdana"/>
                <w:i w:val="1"/>
                <w:sz w:val="20"/>
                <w:szCs w:val="20"/>
                <w:rtl w:val="0"/>
              </w:rPr>
              <w:t xml:space="preserve">ser</w:t>
            </w:r>
            <w:r w:rsidDel="00000000" w:rsidR="00000000" w:rsidRPr="00000000">
              <w:rPr>
                <w:rFonts w:ascii="Verdana" w:cs="Verdana" w:eastAsia="Verdana" w:hAnsi="Verdana"/>
                <w:sz w:val="20"/>
                <w:szCs w:val="20"/>
                <w:rtl w:val="0"/>
              </w:rPr>
              <w:t xml:space="preserve"> and </w:t>
            </w:r>
            <w:r w:rsidDel="00000000" w:rsidR="00000000" w:rsidRPr="00000000">
              <w:rPr>
                <w:rFonts w:ascii="Verdana" w:cs="Verdana" w:eastAsia="Verdana" w:hAnsi="Verdana"/>
                <w:i w:val="1"/>
                <w:sz w:val="20"/>
                <w:szCs w:val="20"/>
                <w:rtl w:val="0"/>
              </w:rPr>
              <w:t xml:space="preserve">estar</w:t>
            </w:r>
            <w:r w:rsidDel="00000000" w:rsidR="00000000" w:rsidRPr="00000000">
              <w:rPr>
                <w:rtl w:val="0"/>
              </w:rPr>
            </w:r>
          </w:p>
          <w:p w:rsidR="00000000" w:rsidDel="00000000" w:rsidP="00000000" w:rsidRDefault="00000000" w:rsidRPr="00000000" w14:paraId="0000012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present continuous tense</w:t>
            </w:r>
          </w:p>
          <w:p w:rsidR="00000000" w:rsidDel="00000000" w:rsidP="00000000" w:rsidRDefault="00000000" w:rsidRPr="00000000" w14:paraId="0000012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preterite and imperfect tenses</w:t>
            </w:r>
          </w:p>
          <w:p w:rsidR="00000000" w:rsidDel="00000000" w:rsidP="00000000" w:rsidRDefault="00000000" w:rsidRPr="00000000" w14:paraId="0000012E">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 </w:t>
            </w:r>
          </w:p>
          <w:p w:rsidR="00000000" w:rsidDel="00000000" w:rsidP="00000000" w:rsidRDefault="00000000" w:rsidRPr="00000000" w14:paraId="0000012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Listening and responding</w:t>
            </w:r>
          </w:p>
        </w:tc>
      </w:tr>
      <w:tr>
        <w:trPr>
          <w:cantSplit w:val="0"/>
          <w:tblHeader w:val="0"/>
        </w:trPr>
        <w:tc>
          <w:tcPr/>
          <w:p w:rsidR="00000000" w:rsidDel="00000000" w:rsidP="00000000" w:rsidRDefault="00000000" w:rsidRPr="00000000" w14:paraId="00000130">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El matrimonio y las relaciones</w:t>
            </w:r>
          </w:p>
        </w:tc>
        <w:tc>
          <w:tcPr>
            <w:shd w:fill="e0e0e0" w:val="clear"/>
          </w:tcPr>
          <w:p w:rsidR="00000000" w:rsidDel="00000000" w:rsidP="00000000" w:rsidRDefault="00000000" w:rsidRPr="00000000" w14:paraId="00000132">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w:t>
            </w:r>
          </w:p>
          <w:p w:rsidR="00000000" w:rsidDel="00000000" w:rsidP="00000000" w:rsidRDefault="00000000" w:rsidRPr="00000000" w14:paraId="0000013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Stem-changing verbs</w:t>
            </w:r>
          </w:p>
          <w:p w:rsidR="00000000" w:rsidDel="00000000" w:rsidP="00000000" w:rsidRDefault="00000000" w:rsidRPr="00000000" w14:paraId="0000013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Reflexive verbs</w:t>
            </w:r>
          </w:p>
          <w:p w:rsidR="00000000" w:rsidDel="00000000" w:rsidP="00000000" w:rsidRDefault="00000000" w:rsidRPr="00000000" w14:paraId="00000135">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Skills focus:</w:t>
            </w:r>
            <w:r w:rsidDel="00000000" w:rsidR="00000000" w:rsidRPr="00000000">
              <w:rPr>
                <w:rFonts w:ascii="Verdana" w:cs="Verdana" w:eastAsia="Verdana" w:hAnsi="Verdana"/>
                <w:sz w:val="20"/>
                <w:szCs w:val="20"/>
                <w:rtl w:val="0"/>
              </w:rPr>
              <w:t xml:space="preserve"> Summarising a written text in speech</w:t>
            </w:r>
          </w:p>
          <w:p w:rsidR="00000000" w:rsidDel="00000000" w:rsidP="00000000" w:rsidRDefault="00000000" w:rsidRPr="00000000" w14:paraId="00000136">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El impacto de la música en la cultura contemporánea</w:t>
            </w:r>
          </w:p>
        </w:tc>
        <w:tc>
          <w:tcPr>
            <w:shd w:fill="ffffc1" w:val="clear"/>
          </w:tcPr>
          <w:p w:rsidR="00000000" w:rsidDel="00000000" w:rsidP="00000000" w:rsidRDefault="00000000" w:rsidRPr="00000000" w14:paraId="00000138">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 </w:t>
            </w:r>
          </w:p>
          <w:p w:rsidR="00000000" w:rsidDel="00000000" w:rsidP="00000000" w:rsidRDefault="00000000" w:rsidRPr="00000000" w14:paraId="0000013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perfect and pluperfect tenses</w:t>
            </w:r>
          </w:p>
          <w:p w:rsidR="00000000" w:rsidDel="00000000" w:rsidP="00000000" w:rsidRDefault="00000000" w:rsidRPr="00000000" w14:paraId="0000013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Subject pronouns</w:t>
            </w:r>
          </w:p>
          <w:p w:rsidR="00000000" w:rsidDel="00000000" w:rsidP="00000000" w:rsidRDefault="00000000" w:rsidRPr="00000000" w14:paraId="0000013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Direct and indirect object pronouns</w:t>
            </w:r>
          </w:p>
        </w:tc>
      </w:tr>
      <w:tr>
        <w:trPr>
          <w:cantSplit w:val="0"/>
          <w:tblHeader w:val="0"/>
        </w:trPr>
        <w:tc>
          <w:tcPr/>
          <w:p w:rsidR="00000000" w:rsidDel="00000000" w:rsidP="00000000" w:rsidRDefault="00000000" w:rsidRPr="00000000" w14:paraId="0000013C">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El mundo laboral en España</w:t>
            </w:r>
          </w:p>
        </w:tc>
        <w:tc>
          <w:tcPr>
            <w:shd w:fill="e0e0e0" w:val="clear"/>
          </w:tcPr>
          <w:p w:rsidR="00000000" w:rsidDel="00000000" w:rsidP="00000000" w:rsidRDefault="00000000" w:rsidRPr="00000000" w14:paraId="0000013E">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 </w:t>
            </w:r>
          </w:p>
          <w:p w:rsidR="00000000" w:rsidDel="00000000" w:rsidP="00000000" w:rsidRDefault="00000000" w:rsidRPr="00000000" w14:paraId="0000013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Comparatives and superlatives</w:t>
            </w:r>
          </w:p>
          <w:p w:rsidR="00000000" w:rsidDel="00000000" w:rsidP="00000000" w:rsidRDefault="00000000" w:rsidRPr="00000000" w14:paraId="0000014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Adverbs</w:t>
            </w:r>
          </w:p>
          <w:p w:rsidR="00000000" w:rsidDel="00000000" w:rsidP="00000000" w:rsidRDefault="00000000" w:rsidRPr="00000000" w14:paraId="00000141">
            <w:pPr>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Use of </w:t>
            </w:r>
            <w:r w:rsidDel="00000000" w:rsidR="00000000" w:rsidRPr="00000000">
              <w:rPr>
                <w:rFonts w:ascii="Verdana" w:cs="Verdana" w:eastAsia="Verdana" w:hAnsi="Verdana"/>
                <w:i w:val="1"/>
                <w:sz w:val="20"/>
                <w:szCs w:val="20"/>
                <w:rtl w:val="0"/>
              </w:rPr>
              <w:t xml:space="preserve">gustar</w:t>
            </w:r>
          </w:p>
          <w:p w:rsidR="00000000" w:rsidDel="00000000" w:rsidP="00000000" w:rsidRDefault="00000000" w:rsidRPr="00000000" w14:paraId="00000142">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televisión y las telenovelas</w:t>
            </w:r>
          </w:p>
        </w:tc>
        <w:tc>
          <w:tcPr>
            <w:shd w:fill="ffffc1" w:val="clear"/>
          </w:tcPr>
          <w:p w:rsidR="00000000" w:rsidDel="00000000" w:rsidP="00000000" w:rsidRDefault="00000000" w:rsidRPr="00000000" w14:paraId="00000144">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 </w:t>
            </w:r>
          </w:p>
          <w:p w:rsidR="00000000" w:rsidDel="00000000" w:rsidP="00000000" w:rsidRDefault="00000000" w:rsidRPr="00000000" w14:paraId="0000014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Ordinal and cardinal numbers</w:t>
            </w:r>
          </w:p>
          <w:p w:rsidR="00000000" w:rsidDel="00000000" w:rsidP="00000000" w:rsidRDefault="00000000" w:rsidRPr="00000000" w14:paraId="0000014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Demonstratives</w:t>
            </w:r>
          </w:p>
          <w:p w:rsidR="00000000" w:rsidDel="00000000" w:rsidP="00000000" w:rsidRDefault="00000000" w:rsidRPr="00000000" w14:paraId="0000014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Possessive and relative pronouns</w:t>
            </w:r>
          </w:p>
        </w:tc>
      </w:tr>
    </w:tbl>
    <w:p w:rsidR="00000000" w:rsidDel="00000000" w:rsidP="00000000" w:rsidRDefault="00000000" w:rsidRPr="00000000" w14:paraId="00000148">
      <w:pPr>
        <w:rPr/>
      </w:pPr>
      <w:r w:rsidDel="00000000" w:rsidR="00000000" w:rsidRPr="00000000">
        <w:br w:type="page"/>
      </w:r>
      <w:r w:rsidDel="00000000" w:rsidR="00000000" w:rsidRPr="00000000">
        <w:rPr>
          <w:rtl w:val="0"/>
        </w:rPr>
      </w:r>
    </w:p>
    <w:tbl>
      <w:tblPr>
        <w:tblStyle w:val="Table5"/>
        <w:tblW w:w="1476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5"/>
        <w:gridCol w:w="3129"/>
        <w:gridCol w:w="3140"/>
        <w:gridCol w:w="3138"/>
        <w:gridCol w:w="3716"/>
        <w:tblGridChange w:id="0">
          <w:tblGrid>
            <w:gridCol w:w="1645"/>
            <w:gridCol w:w="3129"/>
            <w:gridCol w:w="3140"/>
            <w:gridCol w:w="3138"/>
            <w:gridCol w:w="3716"/>
          </w:tblGrid>
        </w:tblGridChange>
      </w:tblGrid>
      <w:tr>
        <w:trPr>
          <w:cantSplit w:val="0"/>
          <w:tblHeader w:val="0"/>
        </w:trPr>
        <w:tc>
          <w:tcPr/>
          <w:p w:rsidR="00000000" w:rsidDel="00000000" w:rsidP="00000000" w:rsidRDefault="00000000" w:rsidRPr="00000000" w14:paraId="00000149">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Las oportunidades de trabajo</w:t>
            </w:r>
          </w:p>
        </w:tc>
        <w:tc>
          <w:tcPr>
            <w:shd w:fill="e0e0e0" w:val="clear"/>
          </w:tcPr>
          <w:p w:rsidR="00000000" w:rsidDel="00000000" w:rsidP="00000000" w:rsidRDefault="00000000" w:rsidRPr="00000000" w14:paraId="0000014B">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 </w:t>
            </w:r>
          </w:p>
          <w:p w:rsidR="00000000" w:rsidDel="00000000" w:rsidP="00000000" w:rsidRDefault="00000000" w:rsidRPr="00000000" w14:paraId="0000014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future and conditional tenses</w:t>
            </w:r>
          </w:p>
          <w:p w:rsidR="00000000" w:rsidDel="00000000" w:rsidP="00000000" w:rsidRDefault="00000000" w:rsidRPr="00000000" w14:paraId="0000014D">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w:t>
            </w:r>
          </w:p>
          <w:p w:rsidR="00000000" w:rsidDel="00000000" w:rsidP="00000000" w:rsidRDefault="00000000" w:rsidRPr="00000000" w14:paraId="0000014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Translation from Spanish into English</w:t>
            </w:r>
          </w:p>
          <w:p w:rsidR="00000000" w:rsidDel="00000000" w:rsidP="00000000" w:rsidRDefault="00000000" w:rsidRPr="00000000" w14:paraId="0000014F">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Las nuevas tecnologías</w:t>
            </w:r>
          </w:p>
        </w:tc>
        <w:tc>
          <w:tcPr>
            <w:shd w:fill="ffffc1" w:val="clear"/>
          </w:tcPr>
          <w:p w:rsidR="00000000" w:rsidDel="00000000" w:rsidP="00000000" w:rsidRDefault="00000000" w:rsidRPr="00000000" w14:paraId="00000151">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 </w:t>
            </w:r>
          </w:p>
          <w:p w:rsidR="00000000" w:rsidDel="00000000" w:rsidP="00000000" w:rsidRDefault="00000000" w:rsidRPr="00000000" w14:paraId="0000015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future and conditional perfect</w:t>
            </w:r>
          </w:p>
          <w:p w:rsidR="00000000" w:rsidDel="00000000" w:rsidP="00000000" w:rsidRDefault="00000000" w:rsidRPr="00000000" w14:paraId="00000153">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 </w:t>
            </w:r>
          </w:p>
          <w:p w:rsidR="00000000" w:rsidDel="00000000" w:rsidP="00000000" w:rsidRDefault="00000000" w:rsidRPr="00000000" w14:paraId="0000015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Translation from English into Spanish</w:t>
            </w:r>
          </w:p>
        </w:tc>
      </w:tr>
      <w:tr>
        <w:trPr>
          <w:cantSplit w:val="0"/>
          <w:tblHeader w:val="0"/>
        </w:trPr>
        <w:tc>
          <w:tcPr>
            <w:shd w:fill="e0e0e0" w:val="clear"/>
          </w:tcPr>
          <w:p w:rsidR="00000000" w:rsidDel="00000000" w:rsidP="00000000" w:rsidRDefault="00000000" w:rsidRPr="00000000" w14:paraId="0000015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10-15 </w:t>
            </w:r>
          </w:p>
        </w:tc>
        <w:tc>
          <w:tcPr>
            <w:shd w:fill="e0e0e0" w:val="clear"/>
          </w:tcPr>
          <w:p w:rsidR="00000000" w:rsidDel="00000000" w:rsidP="00000000" w:rsidRDefault="00000000" w:rsidRPr="00000000" w14:paraId="0000015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Literary text / Film</w:t>
            </w:r>
          </w:p>
        </w:tc>
        <w:tc>
          <w:tcPr>
            <w:shd w:fill="e0e0e0" w:val="clear"/>
          </w:tcPr>
          <w:p w:rsidR="00000000" w:rsidDel="00000000" w:rsidP="00000000" w:rsidRDefault="00000000" w:rsidRPr="00000000" w14:paraId="00000157">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58">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Theme 2 –</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i w:val="1"/>
                <w:sz w:val="20"/>
                <w:szCs w:val="20"/>
                <w:rtl w:val="0"/>
              </w:rPr>
              <w:t xml:space="preserve"> La cultura política y artística en el mundo de habla española</w:t>
            </w:r>
            <w:r w:rsidDel="00000000" w:rsidR="00000000" w:rsidRPr="00000000">
              <w:rPr>
                <w:rtl w:val="0"/>
              </w:rPr>
            </w:r>
          </w:p>
        </w:tc>
        <w:tc>
          <w:tcPr>
            <w:shd w:fill="e0e0e0" w:val="clear"/>
          </w:tcPr>
          <w:p w:rsidR="00000000" w:rsidDel="00000000" w:rsidP="00000000" w:rsidRDefault="00000000" w:rsidRPr="00000000" w14:paraId="00000159">
            <w:pPr>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A">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5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 1</w:t>
            </w:r>
          </w:p>
        </w:tc>
        <w:tc>
          <w:tcPr>
            <w:shd w:fill="e0e0e0" w:val="clear"/>
          </w:tcPr>
          <w:p w:rsidR="00000000" w:rsidDel="00000000" w:rsidP="00000000" w:rsidRDefault="00000000" w:rsidRPr="00000000" w14:paraId="0000015C">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 </w:t>
            </w:r>
          </w:p>
          <w:p w:rsidR="00000000" w:rsidDel="00000000" w:rsidP="00000000" w:rsidRDefault="00000000" w:rsidRPr="00000000" w14:paraId="0000015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passive voice</w:t>
            </w:r>
          </w:p>
          <w:p w:rsidR="00000000" w:rsidDel="00000000" w:rsidP="00000000" w:rsidRDefault="00000000" w:rsidRPr="00000000" w14:paraId="0000015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Prepositions</w:t>
            </w:r>
          </w:p>
          <w:p w:rsidR="00000000" w:rsidDel="00000000" w:rsidP="00000000" w:rsidRDefault="00000000" w:rsidRPr="00000000" w14:paraId="0000015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Negatives</w:t>
            </w:r>
          </w:p>
          <w:p w:rsidR="00000000" w:rsidDel="00000000" w:rsidP="00000000" w:rsidRDefault="00000000" w:rsidRPr="00000000" w14:paraId="0000016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Conjunctions</w:t>
            </w:r>
          </w:p>
          <w:p w:rsidR="00000000" w:rsidDel="00000000" w:rsidP="00000000" w:rsidRDefault="00000000" w:rsidRPr="00000000" w14:paraId="00000161">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 </w:t>
            </w:r>
          </w:p>
          <w:p w:rsidR="00000000" w:rsidDel="00000000" w:rsidP="00000000" w:rsidRDefault="00000000" w:rsidRPr="00000000" w14:paraId="0000016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Analysing the work</w:t>
            </w:r>
          </w:p>
          <w:p w:rsidR="00000000" w:rsidDel="00000000" w:rsidP="00000000" w:rsidRDefault="00000000" w:rsidRPr="00000000" w14:paraId="0000016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Evaluating the forms and techniques used in the work</w:t>
            </w:r>
          </w:p>
          <w:p w:rsidR="00000000" w:rsidDel="00000000" w:rsidP="00000000" w:rsidRDefault="00000000" w:rsidRPr="00000000" w14:paraId="00000164">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El impacto de las nuevas tecnologías en la sociedad y en la política</w:t>
            </w:r>
          </w:p>
        </w:tc>
        <w:tc>
          <w:tcPr>
            <w:shd w:fill="ffffc1" w:val="clear"/>
          </w:tcPr>
          <w:p w:rsidR="00000000" w:rsidDel="00000000" w:rsidP="00000000" w:rsidRDefault="00000000" w:rsidRPr="00000000" w14:paraId="0000016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 </w:t>
            </w:r>
          </w:p>
          <w:p w:rsidR="00000000" w:rsidDel="00000000" w:rsidP="00000000" w:rsidRDefault="00000000" w:rsidRPr="00000000" w14:paraId="0000016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present subjunctive after:</w:t>
            </w:r>
          </w:p>
          <w:p w:rsidR="00000000" w:rsidDel="00000000" w:rsidP="00000000" w:rsidRDefault="00000000" w:rsidRPr="00000000" w14:paraId="000001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verbs of influence.</w:t>
            </w:r>
          </w:p>
          <w:p w:rsidR="00000000" w:rsidDel="00000000" w:rsidP="00000000" w:rsidRDefault="00000000" w:rsidRPr="00000000" w14:paraId="000001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expressions of possibility / probability.</w:t>
            </w:r>
          </w:p>
          <w:p w:rsidR="00000000" w:rsidDel="00000000" w:rsidP="00000000" w:rsidRDefault="00000000" w:rsidRPr="00000000" w14:paraId="0000016A">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 </w:t>
            </w:r>
          </w:p>
          <w:p w:rsidR="00000000" w:rsidDel="00000000" w:rsidP="00000000" w:rsidRDefault="00000000" w:rsidRPr="00000000" w14:paraId="0000016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Summarising a spoken text</w:t>
            </w:r>
          </w:p>
        </w:tc>
      </w:tr>
      <w:tr>
        <w:trPr>
          <w:cantSplit w:val="0"/>
          <w:tblHeader w:val="0"/>
        </w:trPr>
        <w:tc>
          <w:tcPr>
            <w:shd w:fill="e0e0e0" w:val="clear"/>
          </w:tcPr>
          <w:p w:rsidR="00000000" w:rsidDel="00000000" w:rsidP="00000000" w:rsidRDefault="00000000" w:rsidRPr="00000000" w14:paraId="0000016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 21</w:t>
            </w:r>
          </w:p>
        </w:tc>
        <w:tc>
          <w:tcPr>
            <w:shd w:fill="e0e0e0" w:val="clear"/>
          </w:tcPr>
          <w:p w:rsidR="00000000" w:rsidDel="00000000" w:rsidP="00000000" w:rsidRDefault="00000000" w:rsidRPr="00000000" w14:paraId="0000016D">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Literary text / Film</w:t>
            </w:r>
          </w:p>
        </w:tc>
        <w:tc>
          <w:tcPr>
            <w:shd w:fill="e0e0e0" w:val="clear"/>
          </w:tcPr>
          <w:p w:rsidR="00000000" w:rsidDel="00000000" w:rsidP="00000000" w:rsidRDefault="00000000" w:rsidRPr="00000000" w14:paraId="0000016E">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6F">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Theme 1 –  </w:t>
            </w:r>
            <w:r w:rsidDel="00000000" w:rsidR="00000000" w:rsidRPr="00000000">
              <w:rPr>
                <w:rFonts w:ascii="Verdana" w:cs="Verdana" w:eastAsia="Verdana" w:hAnsi="Verdana"/>
                <w:b w:val="1"/>
                <w:i w:val="1"/>
                <w:sz w:val="20"/>
                <w:szCs w:val="20"/>
                <w:rtl w:val="0"/>
              </w:rPr>
              <w:t xml:space="preserve">La evolución de la sociedad española</w:t>
            </w:r>
            <w:r w:rsidDel="00000000" w:rsidR="00000000" w:rsidRPr="00000000">
              <w:rPr>
                <w:rtl w:val="0"/>
              </w:rPr>
            </w:r>
          </w:p>
        </w:tc>
        <w:tc>
          <w:tcPr>
            <w:shd w:fill="e0e0e0" w:val="clear"/>
          </w:tcPr>
          <w:p w:rsidR="00000000" w:rsidDel="00000000" w:rsidP="00000000" w:rsidRDefault="00000000" w:rsidRPr="00000000" w14:paraId="00000170">
            <w:pPr>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1">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7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 1</w:t>
            </w:r>
          </w:p>
        </w:tc>
        <w:tc>
          <w:tcPr>
            <w:shd w:fill="e0e0e0" w:val="clear"/>
          </w:tcPr>
          <w:p w:rsidR="00000000" w:rsidDel="00000000" w:rsidP="00000000" w:rsidRDefault="00000000" w:rsidRPr="00000000" w14:paraId="00000173">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Grammar:</w:t>
            </w:r>
            <w:r w:rsidDel="00000000" w:rsidR="00000000" w:rsidRPr="00000000">
              <w:rPr>
                <w:rFonts w:ascii="Verdana" w:cs="Verdana" w:eastAsia="Verdana" w:hAnsi="Verdana"/>
                <w:sz w:val="20"/>
                <w:szCs w:val="20"/>
                <w:rtl w:val="0"/>
              </w:rPr>
              <w:t xml:space="preserve"> Constructions with verbs:</w:t>
            </w:r>
          </w:p>
          <w:p w:rsidR="00000000" w:rsidDel="00000000" w:rsidP="00000000" w:rsidRDefault="00000000" w:rsidRPr="00000000" w14:paraId="000001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Verbs followed by a preposition</w:t>
            </w:r>
          </w:p>
          <w:p w:rsidR="00000000" w:rsidDel="00000000" w:rsidP="00000000" w:rsidRDefault="00000000" w:rsidRPr="00000000" w14:paraId="000001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Verbs followed by the gerund</w:t>
            </w:r>
          </w:p>
          <w:p w:rsidR="00000000" w:rsidDel="00000000" w:rsidP="00000000" w:rsidRDefault="00000000" w:rsidRPr="00000000" w14:paraId="000001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Verbs followed directly by an infinitive</w:t>
            </w:r>
          </w:p>
          <w:p w:rsidR="00000000" w:rsidDel="00000000" w:rsidP="00000000" w:rsidRDefault="00000000" w:rsidRPr="00000000" w14:paraId="00000177">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 </w:t>
            </w:r>
          </w:p>
          <w:p w:rsidR="00000000" w:rsidDel="00000000" w:rsidP="00000000" w:rsidRDefault="00000000" w:rsidRPr="00000000" w14:paraId="0000017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Relating the work to key concepts, issues and the social context</w:t>
            </w:r>
          </w:p>
          <w:p w:rsidR="00000000" w:rsidDel="00000000" w:rsidP="00000000" w:rsidRDefault="00000000" w:rsidRPr="00000000" w14:paraId="0000017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Writing a critical response</w:t>
            </w:r>
          </w:p>
          <w:p w:rsidR="00000000" w:rsidDel="00000000" w:rsidP="00000000" w:rsidRDefault="00000000" w:rsidRPr="00000000" w14:paraId="0000017A">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El impacto turístico en España</w:t>
            </w:r>
          </w:p>
        </w:tc>
        <w:tc>
          <w:tcPr>
            <w:shd w:fill="ffffc1" w:val="clear"/>
          </w:tcPr>
          <w:p w:rsidR="00000000" w:rsidDel="00000000" w:rsidP="00000000" w:rsidRDefault="00000000" w:rsidRPr="00000000" w14:paraId="0000017C">
            <w:pPr>
              <w:widowControl w:val="0"/>
              <w:tabs>
                <w:tab w:val="left" w:leader="none" w:pos="220"/>
                <w:tab w:val="left" w:leader="none" w:pos="720"/>
              </w:tabs>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Grammar: </w:t>
            </w:r>
            <w:r w:rsidDel="00000000" w:rsidR="00000000" w:rsidRPr="00000000">
              <w:rPr>
                <w:rtl w:val="0"/>
              </w:rPr>
            </w:r>
          </w:p>
          <w:p w:rsidR="00000000" w:rsidDel="00000000" w:rsidP="00000000" w:rsidRDefault="00000000" w:rsidRPr="00000000" w14:paraId="0000017D">
            <w:pPr>
              <w:widowControl w:val="0"/>
              <w:tabs>
                <w:tab w:val="left" w:leader="none" w:pos="220"/>
                <w:tab w:val="left" w:leader="none" w:pos="72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present subjunctive after:</w:t>
            </w:r>
          </w:p>
          <w:p w:rsidR="00000000" w:rsidDel="00000000" w:rsidP="00000000" w:rsidRDefault="00000000" w:rsidRPr="00000000" w14:paraId="000001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verbs/expressions of emotion.</w:t>
            </w:r>
          </w:p>
          <w:p w:rsidR="00000000" w:rsidDel="00000000" w:rsidP="00000000" w:rsidRDefault="00000000" w:rsidRPr="00000000" w14:paraId="000001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conjunctions of time</w:t>
            </w:r>
          </w:p>
          <w:p w:rsidR="00000000" w:rsidDel="00000000" w:rsidP="00000000" w:rsidRDefault="00000000" w:rsidRPr="00000000" w14:paraId="00000180">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w:t>
            </w:r>
          </w:p>
          <w:p w:rsidR="00000000" w:rsidDel="00000000" w:rsidP="00000000" w:rsidRDefault="00000000" w:rsidRPr="00000000" w14:paraId="0000018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Expressing a point of view</w:t>
            </w:r>
          </w:p>
          <w:p w:rsidR="00000000" w:rsidDel="00000000" w:rsidP="00000000" w:rsidRDefault="00000000" w:rsidRPr="00000000" w14:paraId="0000018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Justifying opinions</w:t>
            </w:r>
          </w:p>
          <w:p w:rsidR="00000000" w:rsidDel="00000000" w:rsidP="00000000" w:rsidRDefault="00000000" w:rsidRPr="00000000" w14:paraId="00000183">
            <w:pPr>
              <w:widowControl w:val="0"/>
              <w:tabs>
                <w:tab w:val="left" w:leader="none" w:pos="220"/>
                <w:tab w:val="left" w:leader="none" w:pos="720"/>
              </w:tabs>
              <w:spacing w:after="0" w:line="259"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4">
            <w:pPr>
              <w:widowControl w:val="0"/>
              <w:tabs>
                <w:tab w:val="left" w:leader="none" w:pos="220"/>
                <w:tab w:val="left" w:leader="none" w:pos="720"/>
              </w:tabs>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ab/>
            </w:r>
          </w:p>
        </w:tc>
      </w:tr>
    </w:tbl>
    <w:p w:rsidR="00000000" w:rsidDel="00000000" w:rsidP="00000000" w:rsidRDefault="00000000" w:rsidRPr="00000000" w14:paraId="00000185">
      <w:pPr>
        <w:rPr/>
      </w:pPr>
      <w:r w:rsidDel="00000000" w:rsidR="00000000" w:rsidRPr="00000000">
        <w:br w:type="page"/>
      </w:r>
      <w:r w:rsidDel="00000000" w:rsidR="00000000" w:rsidRPr="00000000">
        <w:rPr>
          <w:rtl w:val="0"/>
        </w:rPr>
      </w:r>
    </w:p>
    <w:tbl>
      <w:tblPr>
        <w:tblStyle w:val="Table6"/>
        <w:tblW w:w="1476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5"/>
        <w:gridCol w:w="3129"/>
        <w:gridCol w:w="3140"/>
        <w:gridCol w:w="3138"/>
        <w:gridCol w:w="3716"/>
        <w:tblGridChange w:id="0">
          <w:tblGrid>
            <w:gridCol w:w="1645"/>
            <w:gridCol w:w="3129"/>
            <w:gridCol w:w="3140"/>
            <w:gridCol w:w="3138"/>
            <w:gridCol w:w="3716"/>
          </w:tblGrid>
        </w:tblGridChange>
      </w:tblGrid>
      <w:tr>
        <w:trPr>
          <w:cantSplit w:val="0"/>
          <w:tblHeader w:val="0"/>
        </w:trPr>
        <w:tc>
          <w:tcPr/>
          <w:p w:rsidR="00000000" w:rsidDel="00000000" w:rsidP="00000000" w:rsidRDefault="00000000" w:rsidRPr="00000000" w14:paraId="00000186">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87">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88">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w:t>
            </w:r>
          </w:p>
          <w:p w:rsidR="00000000" w:rsidDel="00000000" w:rsidP="00000000" w:rsidRDefault="00000000" w:rsidRPr="00000000" w14:paraId="0000018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Developing logical arguments to persuade</w:t>
            </w:r>
          </w:p>
        </w:tc>
        <w:tc>
          <w:tcPr>
            <w:shd w:fill="ffffc1" w:val="clear"/>
          </w:tcPr>
          <w:p w:rsidR="00000000" w:rsidDel="00000000" w:rsidP="00000000" w:rsidRDefault="00000000" w:rsidRPr="00000000" w14:paraId="000001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Las oportunidades que ofrece el turismo</w:t>
            </w:r>
          </w:p>
        </w:tc>
        <w:tc>
          <w:tcPr>
            <w:shd w:fill="ffffc1" w:val="clear"/>
          </w:tcPr>
          <w:p w:rsidR="00000000" w:rsidDel="00000000" w:rsidP="00000000" w:rsidRDefault="00000000" w:rsidRPr="00000000" w14:paraId="0000018B">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w:t>
            </w:r>
          </w:p>
          <w:p w:rsidR="00000000" w:rsidDel="00000000" w:rsidP="00000000" w:rsidRDefault="00000000" w:rsidRPr="00000000" w14:paraId="0000018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expressions</w:t>
            </w:r>
          </w:p>
          <w:p w:rsidR="00000000" w:rsidDel="00000000" w:rsidP="00000000" w:rsidRDefault="00000000" w:rsidRPr="00000000" w14:paraId="0000018D">
            <w:pPr>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por</w:t>
            </w:r>
            <w:r w:rsidDel="00000000" w:rsidR="00000000" w:rsidRPr="00000000">
              <w:rPr>
                <w:rFonts w:ascii="Verdana" w:cs="Verdana" w:eastAsia="Verdana" w:hAnsi="Verdana"/>
                <w:sz w:val="20"/>
                <w:szCs w:val="20"/>
                <w:rtl w:val="0"/>
              </w:rPr>
              <w:t xml:space="preserve"> and </w:t>
            </w:r>
            <w:r w:rsidDel="00000000" w:rsidR="00000000" w:rsidRPr="00000000">
              <w:rPr>
                <w:rFonts w:ascii="Verdana" w:cs="Verdana" w:eastAsia="Verdana" w:hAnsi="Verdana"/>
                <w:i w:val="1"/>
                <w:sz w:val="20"/>
                <w:szCs w:val="20"/>
                <w:rtl w:val="0"/>
              </w:rPr>
              <w:t xml:space="preserve">para</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E">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 </w:t>
            </w:r>
          </w:p>
          <w:p w:rsidR="00000000" w:rsidDel="00000000" w:rsidP="00000000" w:rsidRDefault="00000000" w:rsidRPr="00000000" w14:paraId="0000018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Discussing a topic</w:t>
            </w:r>
          </w:p>
          <w:p w:rsidR="00000000" w:rsidDel="00000000" w:rsidP="00000000" w:rsidRDefault="00000000" w:rsidRPr="00000000" w14:paraId="0000019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Showing links to Spanish culture and social context</w:t>
            </w:r>
          </w:p>
          <w:p w:rsidR="00000000" w:rsidDel="00000000" w:rsidP="00000000" w:rsidRDefault="00000000" w:rsidRPr="00000000" w14:paraId="00000191">
            <w:pPr>
              <w:rPr>
                <w:rFonts w:ascii="Verdana" w:cs="Verdana" w:eastAsia="Verdana" w:hAnsi="Verdana"/>
                <w:sz w:val="20"/>
                <w:szCs w:val="20"/>
              </w:rPr>
            </w:pPr>
            <w:r w:rsidDel="00000000" w:rsidR="00000000" w:rsidRPr="00000000">
              <w:rPr>
                <w:rtl w:val="0"/>
              </w:rPr>
            </w:r>
          </w:p>
        </w:tc>
      </w:tr>
      <w:tr>
        <w:trPr>
          <w:cantSplit w:val="0"/>
          <w:tblHeader w:val="0"/>
        </w:trPr>
        <w:tc>
          <w:tcPr>
            <w:shd w:fill="e0e0e0" w:val="clear"/>
          </w:tcPr>
          <w:p w:rsidR="00000000" w:rsidDel="00000000" w:rsidP="00000000" w:rsidRDefault="00000000" w:rsidRPr="00000000" w14:paraId="0000019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22- 28</w:t>
            </w:r>
          </w:p>
        </w:tc>
        <w:tc>
          <w:tcPr>
            <w:shd w:fill="e0e0e0" w:val="clear"/>
          </w:tcPr>
          <w:p w:rsidR="00000000" w:rsidDel="00000000" w:rsidP="00000000" w:rsidRDefault="00000000" w:rsidRPr="00000000" w14:paraId="00000193">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Theme 2 - </w:t>
            </w:r>
          </w:p>
        </w:tc>
        <w:tc>
          <w:tcPr>
            <w:shd w:fill="e0e0e0" w:val="clear"/>
          </w:tcPr>
          <w:p w:rsidR="00000000" w:rsidDel="00000000" w:rsidP="00000000" w:rsidRDefault="00000000" w:rsidRPr="00000000" w14:paraId="00000194">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95">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Theme 1 –  </w:t>
            </w:r>
            <w:r w:rsidDel="00000000" w:rsidR="00000000" w:rsidRPr="00000000">
              <w:rPr>
                <w:rFonts w:ascii="Verdana" w:cs="Verdana" w:eastAsia="Verdana" w:hAnsi="Verdana"/>
                <w:b w:val="1"/>
                <w:i w:val="1"/>
                <w:sz w:val="20"/>
                <w:szCs w:val="20"/>
                <w:rtl w:val="0"/>
              </w:rPr>
              <w:t xml:space="preserve">La evolución de la sociedad española</w:t>
            </w:r>
            <w:r w:rsidDel="00000000" w:rsidR="00000000" w:rsidRPr="00000000">
              <w:rPr>
                <w:rtl w:val="0"/>
              </w:rPr>
            </w:r>
          </w:p>
        </w:tc>
        <w:tc>
          <w:tcPr>
            <w:shd w:fill="e0e0e0" w:val="clear"/>
          </w:tcPr>
          <w:p w:rsidR="00000000" w:rsidDel="00000000" w:rsidP="00000000" w:rsidRDefault="00000000" w:rsidRPr="00000000" w14:paraId="00000196">
            <w:pPr>
              <w:rPr>
                <w:rFonts w:ascii="Verdana" w:cs="Verdana" w:eastAsia="Verdana" w:hAnsi="Verdana"/>
                <w:sz w:val="20"/>
                <w:szCs w:val="20"/>
              </w:rPr>
            </w:pP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197">
            <w:pPr>
              <w:widowControl w:val="0"/>
              <w:tabs>
                <w:tab w:val="left" w:leader="none" w:pos="220"/>
                <w:tab w:val="left" w:leader="none" w:pos="720"/>
              </w:tabs>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ab/>
            </w:r>
          </w:p>
        </w:tc>
        <w:tc>
          <w:tcPr>
            <w:shd w:fill="e0e0e0" w:val="clear"/>
          </w:tcPr>
          <w:p w:rsidR="00000000" w:rsidDel="00000000" w:rsidP="00000000" w:rsidRDefault="00000000" w:rsidRPr="00000000" w14:paraId="000001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Las fiestas y las tradiciones </w:t>
            </w:r>
          </w:p>
        </w:tc>
        <w:tc>
          <w:tcPr>
            <w:shd w:fill="e0e0e0" w:val="clear"/>
          </w:tcPr>
          <w:p w:rsidR="00000000" w:rsidDel="00000000" w:rsidP="00000000" w:rsidRDefault="00000000" w:rsidRPr="00000000" w14:paraId="00000199">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 </w:t>
            </w:r>
          </w:p>
          <w:p w:rsidR="00000000" w:rsidDel="00000000" w:rsidP="00000000" w:rsidRDefault="00000000" w:rsidRPr="00000000" w14:paraId="0000019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Commands</w:t>
            </w:r>
          </w:p>
          <w:p w:rsidR="00000000" w:rsidDel="00000000" w:rsidP="00000000" w:rsidRDefault="00000000" w:rsidRPr="00000000" w14:paraId="0000019B">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w:t>
            </w:r>
          </w:p>
          <w:p w:rsidR="00000000" w:rsidDel="00000000" w:rsidP="00000000" w:rsidRDefault="00000000" w:rsidRPr="00000000" w14:paraId="0000019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Discussing a topic Showing links to Spanish culture and social context</w:t>
            </w:r>
          </w:p>
          <w:p w:rsidR="00000000" w:rsidDel="00000000" w:rsidP="00000000" w:rsidRDefault="00000000" w:rsidRPr="00000000" w14:paraId="0000019D">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Las oportunidades económicas que ofrece el turismo</w:t>
            </w:r>
          </w:p>
          <w:p w:rsidR="00000000" w:rsidDel="00000000" w:rsidP="00000000" w:rsidRDefault="00000000" w:rsidRPr="00000000" w14:paraId="0000019F">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A0">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 </w:t>
            </w:r>
          </w:p>
          <w:p w:rsidR="00000000" w:rsidDel="00000000" w:rsidP="00000000" w:rsidRDefault="00000000" w:rsidRPr="00000000" w14:paraId="000001A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passive</w:t>
            </w:r>
          </w:p>
          <w:p w:rsidR="00000000" w:rsidDel="00000000" w:rsidP="00000000" w:rsidRDefault="00000000" w:rsidRPr="00000000" w14:paraId="000001A2">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 </w:t>
            </w:r>
          </w:p>
          <w:p w:rsidR="00000000" w:rsidDel="00000000" w:rsidP="00000000" w:rsidRDefault="00000000" w:rsidRPr="00000000" w14:paraId="000001A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Reaching a logical conclusion</w:t>
            </w:r>
          </w:p>
          <w:p w:rsidR="00000000" w:rsidDel="00000000" w:rsidP="00000000" w:rsidRDefault="00000000" w:rsidRPr="00000000" w14:paraId="000001A4">
            <w:pPr>
              <w:rPr>
                <w:rFonts w:ascii="Verdana" w:cs="Verdana" w:eastAsia="Verdana" w:hAnsi="Verdana"/>
                <w:sz w:val="20"/>
                <w:szCs w:val="20"/>
              </w:rPr>
            </w:pPr>
            <w:r w:rsidDel="00000000" w:rsidR="00000000" w:rsidRPr="00000000">
              <w:rPr>
                <w:rtl w:val="0"/>
              </w:rPr>
            </w:r>
          </w:p>
        </w:tc>
      </w:tr>
      <w:tr>
        <w:trPr>
          <w:cantSplit w:val="0"/>
          <w:tblHeader w:val="0"/>
        </w:trPr>
        <w:tc>
          <w:tcPr>
            <w:shd w:fill="e0e0e0" w:val="clear"/>
          </w:tcPr>
          <w:p w:rsidR="00000000" w:rsidDel="00000000" w:rsidP="00000000" w:rsidRDefault="00000000" w:rsidRPr="00000000" w14:paraId="000001A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 32</w:t>
            </w:r>
          </w:p>
        </w:tc>
        <w:tc>
          <w:tcPr>
            <w:shd w:fill="e0e0e0" w:val="clear"/>
          </w:tcPr>
          <w:p w:rsidR="00000000" w:rsidDel="00000000" w:rsidP="00000000" w:rsidRDefault="00000000" w:rsidRPr="00000000" w14:paraId="000001A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Revision + exam preparation</w:t>
            </w:r>
          </w:p>
        </w:tc>
        <w:tc>
          <w:tcPr>
            <w:shd w:fill="e0e0e0" w:val="clear"/>
          </w:tcPr>
          <w:p w:rsidR="00000000" w:rsidDel="00000000" w:rsidP="00000000" w:rsidRDefault="00000000" w:rsidRPr="00000000" w14:paraId="000001A7">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A8">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Revision + exam preparation</w:t>
            </w:r>
          </w:p>
        </w:tc>
        <w:tc>
          <w:tcPr>
            <w:shd w:fill="e0e0e0" w:val="clear"/>
          </w:tcPr>
          <w:p w:rsidR="00000000" w:rsidDel="00000000" w:rsidP="00000000" w:rsidRDefault="00000000" w:rsidRPr="00000000" w14:paraId="000001A9">
            <w:pPr>
              <w:rPr>
                <w:rFonts w:ascii="Verdana" w:cs="Verdana" w:eastAsia="Verdana" w:hAnsi="Verdana"/>
                <w:sz w:val="20"/>
                <w:szCs w:val="20"/>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1A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33-35</w:t>
            </w:r>
          </w:p>
        </w:tc>
        <w:tc>
          <w:tcPr>
            <w:gridSpan w:val="4"/>
          </w:tcPr>
          <w:p w:rsidR="00000000" w:rsidDel="00000000" w:rsidP="00000000" w:rsidRDefault="00000000" w:rsidRPr="00000000" w14:paraId="000001A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Internal Examinations</w:t>
            </w:r>
          </w:p>
        </w:tc>
      </w:tr>
      <w:tr>
        <w:trPr>
          <w:cantSplit w:val="0"/>
          <w:tblHeader w:val="0"/>
        </w:trPr>
        <w:tc>
          <w:tcPr>
            <w:shd w:fill="e0e0e0" w:val="clear"/>
          </w:tcPr>
          <w:p w:rsidR="00000000" w:rsidDel="00000000" w:rsidP="00000000" w:rsidRDefault="00000000" w:rsidRPr="00000000" w14:paraId="000001A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36-39</w:t>
            </w:r>
          </w:p>
        </w:tc>
        <w:tc>
          <w:tcPr>
            <w:shd w:fill="e0e0e0" w:val="clear"/>
          </w:tcPr>
          <w:p w:rsidR="00000000" w:rsidDel="00000000" w:rsidP="00000000" w:rsidRDefault="00000000" w:rsidRPr="00000000" w14:paraId="000001B0">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Research Project –introduction </w:t>
            </w:r>
          </w:p>
        </w:tc>
        <w:tc>
          <w:tcPr>
            <w:shd w:fill="e0e0e0" w:val="clear"/>
          </w:tcPr>
          <w:p w:rsidR="00000000" w:rsidDel="00000000" w:rsidP="00000000" w:rsidRDefault="00000000" w:rsidRPr="00000000" w14:paraId="000001B1">
            <w:pPr>
              <w:rPr>
                <w:rFonts w:ascii="Verdana" w:cs="Verdana" w:eastAsia="Verdana" w:hAnsi="Verdana"/>
                <w:b w:val="1"/>
                <w:sz w:val="20"/>
                <w:szCs w:val="20"/>
              </w:rPr>
            </w:pPr>
            <w:r w:rsidDel="00000000" w:rsidR="00000000" w:rsidRPr="00000000">
              <w:rPr>
                <w:rtl w:val="0"/>
              </w:rPr>
            </w:r>
          </w:p>
        </w:tc>
        <w:tc>
          <w:tcPr>
            <w:shd w:fill="e0e0e0" w:val="clear"/>
          </w:tcPr>
          <w:p w:rsidR="00000000" w:rsidDel="00000000" w:rsidP="00000000" w:rsidRDefault="00000000" w:rsidRPr="00000000" w14:paraId="000001B2">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Literary text / Film</w:t>
            </w:r>
          </w:p>
        </w:tc>
        <w:tc>
          <w:tcPr>
            <w:shd w:fill="e0e0e0" w:val="clear"/>
          </w:tcPr>
          <w:p w:rsidR="00000000" w:rsidDel="00000000" w:rsidP="00000000" w:rsidRDefault="00000000" w:rsidRPr="00000000" w14:paraId="000001B3">
            <w:pPr>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4">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B5">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B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 </w:t>
            </w:r>
          </w:p>
          <w:p w:rsidR="00000000" w:rsidDel="00000000" w:rsidP="00000000" w:rsidRDefault="00000000" w:rsidRPr="00000000" w14:paraId="000001B7">
            <w:pPr>
              <w:spacing w:line="259" w:lineRule="auto"/>
              <w:rPr>
                <w:rFonts w:ascii="Verdana" w:cs="Verdana" w:eastAsia="Verdana" w:hAnsi="Verdana"/>
                <w:b w:val="1"/>
                <w:color w:val="002656"/>
                <w:sz w:val="20"/>
                <w:szCs w:val="20"/>
              </w:rPr>
            </w:pPr>
            <w:r w:rsidDel="00000000" w:rsidR="00000000" w:rsidRPr="00000000">
              <w:rPr>
                <w:rFonts w:ascii="Verdana" w:cs="Verdana" w:eastAsia="Verdana" w:hAnsi="Verdana"/>
                <w:sz w:val="20"/>
                <w:szCs w:val="20"/>
                <w:rtl w:val="0"/>
              </w:rPr>
              <w:t xml:space="preserve">Conducting, organising and using research</w:t>
            </w:r>
            <w:r w:rsidDel="00000000" w:rsidR="00000000" w:rsidRPr="00000000">
              <w:rPr>
                <w:rtl w:val="0"/>
              </w:rPr>
            </w:r>
          </w:p>
          <w:p w:rsidR="00000000" w:rsidDel="00000000" w:rsidP="00000000" w:rsidRDefault="00000000" w:rsidRPr="00000000" w14:paraId="000001B8">
            <w:pPr>
              <w:spacing w:line="259" w:lineRule="auto"/>
              <w:rPr>
                <w:rFonts w:ascii="Verdana" w:cs="Verdana" w:eastAsia="Verdana" w:hAnsi="Verdana"/>
                <w:b w:val="1"/>
                <w:color w:val="002656"/>
                <w:sz w:val="20"/>
                <w:szCs w:val="20"/>
              </w:rPr>
            </w:pPr>
            <w:r w:rsidDel="00000000" w:rsidR="00000000" w:rsidRPr="00000000">
              <w:rPr>
                <w:rFonts w:ascii="Verdana" w:cs="Verdana" w:eastAsia="Verdana" w:hAnsi="Verdana"/>
                <w:sz w:val="20"/>
                <w:szCs w:val="20"/>
                <w:rtl w:val="0"/>
              </w:rPr>
              <w:t xml:space="preserve">Planning, project management and time management</w:t>
            </w:r>
            <w:r w:rsidDel="00000000" w:rsidR="00000000" w:rsidRPr="00000000">
              <w:rPr>
                <w:rtl w:val="0"/>
              </w:rPr>
            </w:r>
          </w:p>
          <w:p w:rsidR="00000000" w:rsidDel="00000000" w:rsidP="00000000" w:rsidRDefault="00000000" w:rsidRPr="00000000" w14:paraId="000001B9">
            <w:pPr>
              <w:spacing w:after="0" w:line="259"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Collecting data and evidence</w:t>
            </w:r>
          </w:p>
          <w:p w:rsidR="00000000" w:rsidDel="00000000" w:rsidP="00000000" w:rsidRDefault="00000000" w:rsidRPr="00000000" w14:paraId="000001BA">
            <w:pPr>
              <w:spacing w:after="160" w:line="259" w:lineRule="auto"/>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BB">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BC">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 </w:t>
            </w:r>
          </w:p>
          <w:p w:rsidR="00000000" w:rsidDel="00000000" w:rsidP="00000000" w:rsidRDefault="00000000" w:rsidRPr="00000000" w14:paraId="000001B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Independent reading</w:t>
            </w:r>
          </w:p>
        </w:tc>
      </w:tr>
    </w:tbl>
    <w:p w:rsidR="00000000" w:rsidDel="00000000" w:rsidP="00000000" w:rsidRDefault="00000000" w:rsidRPr="00000000" w14:paraId="000001B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rPr/>
      </w:pPr>
      <w:r w:rsidDel="00000000" w:rsidR="00000000" w:rsidRPr="00000000">
        <w:br w:type="page"/>
      </w:r>
      <w:r w:rsidDel="00000000" w:rsidR="00000000" w:rsidRPr="00000000">
        <w:rPr>
          <w:rtl w:val="0"/>
        </w:rPr>
      </w:r>
    </w:p>
    <w:tbl>
      <w:tblPr>
        <w:tblStyle w:val="Table7"/>
        <w:tblW w:w="147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7"/>
        <w:gridCol w:w="3581"/>
        <w:gridCol w:w="2821"/>
        <w:gridCol w:w="3516"/>
        <w:gridCol w:w="3413"/>
        <w:tblGridChange w:id="0">
          <w:tblGrid>
            <w:gridCol w:w="1437"/>
            <w:gridCol w:w="3581"/>
            <w:gridCol w:w="2821"/>
            <w:gridCol w:w="3516"/>
            <w:gridCol w:w="3413"/>
          </w:tblGrid>
        </w:tblGridChange>
      </w:tblGrid>
      <w:tr>
        <w:trPr>
          <w:cantSplit w:val="0"/>
          <w:trHeight w:val="480" w:hRule="atLeast"/>
          <w:tblHeader w:val="0"/>
        </w:trPr>
        <w:tc>
          <w:tcPr>
            <w:gridSpan w:val="5"/>
          </w:tcPr>
          <w:p w:rsidR="00000000" w:rsidDel="00000000" w:rsidP="00000000" w:rsidRDefault="00000000" w:rsidRPr="00000000" w14:paraId="000001C0">
            <w:pPr>
              <w:tabs>
                <w:tab w:val="left" w:leader="none" w:pos="6540"/>
              </w:tabs>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Year 2</w:t>
            </w:r>
          </w:p>
        </w:tc>
      </w:tr>
      <w:tr>
        <w:trPr>
          <w:cantSplit w:val="0"/>
          <w:tblHeader w:val="0"/>
        </w:trPr>
        <w:tc>
          <w:tcPr/>
          <w:p w:rsidR="00000000" w:rsidDel="00000000" w:rsidP="00000000" w:rsidRDefault="00000000" w:rsidRPr="00000000" w14:paraId="000001C5">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Week</w:t>
            </w:r>
          </w:p>
        </w:tc>
        <w:tc>
          <w:tcPr>
            <w:shd w:fill="e0e0e0" w:val="clear"/>
          </w:tcPr>
          <w:p w:rsidR="00000000" w:rsidDel="00000000" w:rsidP="00000000" w:rsidRDefault="00000000" w:rsidRPr="00000000" w14:paraId="000001C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Teacher 1 – Topic Area</w:t>
            </w:r>
          </w:p>
        </w:tc>
        <w:tc>
          <w:tcPr>
            <w:shd w:fill="e0e0e0" w:val="clear"/>
          </w:tcPr>
          <w:p w:rsidR="00000000" w:rsidDel="00000000" w:rsidP="00000000" w:rsidRDefault="00000000" w:rsidRPr="00000000" w14:paraId="000001C7">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Teacher 1 – Grammar and Skills</w:t>
            </w:r>
          </w:p>
        </w:tc>
        <w:tc>
          <w:tcPr>
            <w:shd w:fill="ffffc1" w:val="clear"/>
          </w:tcPr>
          <w:p w:rsidR="00000000" w:rsidDel="00000000" w:rsidP="00000000" w:rsidRDefault="00000000" w:rsidRPr="00000000" w14:paraId="000001C8">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Teacher 2 – Topic Area</w:t>
            </w:r>
          </w:p>
        </w:tc>
        <w:tc>
          <w:tcPr>
            <w:shd w:fill="ffffc1" w:val="clear"/>
          </w:tcPr>
          <w:p w:rsidR="00000000" w:rsidDel="00000000" w:rsidP="00000000" w:rsidRDefault="00000000" w:rsidRPr="00000000" w14:paraId="000001C9">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Teacher 2 – Grammar and Skills</w:t>
            </w:r>
          </w:p>
        </w:tc>
      </w:tr>
      <w:tr>
        <w:trPr>
          <w:cantSplit w:val="0"/>
          <w:tblHeader w:val="0"/>
        </w:trPr>
        <w:tc>
          <w:tcPr>
            <w:shd w:fill="e0e0e0" w:val="clear"/>
          </w:tcPr>
          <w:p w:rsidR="00000000" w:rsidDel="00000000" w:rsidP="00000000" w:rsidRDefault="00000000" w:rsidRPr="00000000" w14:paraId="000001C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w:t>
            </w:r>
          </w:p>
        </w:tc>
        <w:tc>
          <w:tcPr>
            <w:shd w:fill="e0e0e0" w:val="clear"/>
          </w:tcPr>
          <w:p w:rsidR="00000000" w:rsidDel="00000000" w:rsidP="00000000" w:rsidRDefault="00000000" w:rsidRPr="00000000" w14:paraId="000001CB">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Theme 3 – </w:t>
            </w:r>
          </w:p>
          <w:p w:rsidR="00000000" w:rsidDel="00000000" w:rsidP="00000000" w:rsidRDefault="00000000" w:rsidRPr="00000000" w14:paraId="000001CC">
            <w:pPr>
              <w:rPr>
                <w:rFonts w:ascii="Verdana" w:cs="Verdana" w:eastAsia="Verdana" w:hAnsi="Verdana"/>
                <w:i w:val="1"/>
                <w:sz w:val="20"/>
                <w:szCs w:val="20"/>
              </w:rPr>
            </w:pPr>
            <w:r w:rsidDel="00000000" w:rsidR="00000000" w:rsidRPr="00000000">
              <w:rPr>
                <w:rFonts w:ascii="Verdana" w:cs="Verdana" w:eastAsia="Verdana" w:hAnsi="Verdana"/>
                <w:b w:val="1"/>
                <w:i w:val="1"/>
                <w:sz w:val="20"/>
                <w:szCs w:val="20"/>
                <w:rtl w:val="0"/>
              </w:rPr>
              <w:t xml:space="preserve">La inmigración y la sociedad multicultural española</w:t>
            </w:r>
            <w:r w:rsidDel="00000000" w:rsidR="00000000" w:rsidRPr="00000000">
              <w:rPr>
                <w:rtl w:val="0"/>
              </w:rPr>
            </w:r>
          </w:p>
        </w:tc>
        <w:tc>
          <w:tcPr>
            <w:shd w:fill="e0e0e0" w:val="clear"/>
          </w:tcPr>
          <w:p w:rsidR="00000000" w:rsidDel="00000000" w:rsidP="00000000" w:rsidRDefault="00000000" w:rsidRPr="00000000" w14:paraId="000001CD">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CE">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Literary text / Film</w:t>
            </w:r>
          </w:p>
        </w:tc>
        <w:tc>
          <w:tcPr>
            <w:shd w:fill="e0e0e0" w:val="clear"/>
          </w:tcPr>
          <w:p w:rsidR="00000000" w:rsidDel="00000000" w:rsidP="00000000" w:rsidRDefault="00000000" w:rsidRPr="00000000" w14:paraId="000001CF">
            <w:pPr>
              <w:rPr>
                <w:rFonts w:ascii="Verdana" w:cs="Verdana" w:eastAsia="Verdana" w:hAnsi="Verdana"/>
                <w:sz w:val="20"/>
                <w:szCs w:val="20"/>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D0">
            <w:pPr>
              <w:rPr>
                <w:rFonts w:ascii="Verdana" w:cs="Verdana" w:eastAsia="Verdana" w:hAnsi="Verdana"/>
                <w:sz w:val="20"/>
                <w:szCs w:val="20"/>
              </w:rPr>
            </w:pPr>
            <w:r w:rsidDel="00000000" w:rsidR="00000000" w:rsidRPr="00000000">
              <w:rPr>
                <w:rtl w:val="0"/>
              </w:rPr>
            </w:r>
          </w:p>
        </w:tc>
        <w:tc>
          <w:tcPr>
            <w:vMerge w:val="restart"/>
            <w:shd w:fill="e0e0e0" w:val="clear"/>
          </w:tcPr>
          <w:p w:rsidR="00000000" w:rsidDel="00000000" w:rsidP="00000000" w:rsidRDefault="00000000" w:rsidRPr="00000000" w14:paraId="000001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El impacto positivo en la sociedad española</w:t>
            </w:r>
          </w:p>
          <w:p w:rsidR="00000000" w:rsidDel="00000000" w:rsidP="00000000" w:rsidRDefault="00000000" w:rsidRPr="00000000" w14:paraId="000001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Los desafíos de la inmigración</w:t>
            </w:r>
          </w:p>
        </w:tc>
        <w:tc>
          <w:tcPr>
            <w:shd w:fill="e0e0e0" w:val="clear"/>
          </w:tcPr>
          <w:p w:rsidR="00000000" w:rsidDel="00000000" w:rsidP="00000000" w:rsidRDefault="00000000" w:rsidRPr="00000000" w14:paraId="000001D3">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 </w:t>
            </w:r>
          </w:p>
          <w:p w:rsidR="00000000" w:rsidDel="00000000" w:rsidP="00000000" w:rsidRDefault="00000000" w:rsidRPr="00000000" w14:paraId="000001D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imperfect subjunctive</w:t>
            </w:r>
          </w:p>
          <w:p w:rsidR="00000000" w:rsidDel="00000000" w:rsidP="00000000" w:rsidRDefault="00000000" w:rsidRPr="00000000" w14:paraId="000001D5">
            <w:pPr>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Si</w:t>
            </w:r>
            <w:r w:rsidDel="00000000" w:rsidR="00000000" w:rsidRPr="00000000">
              <w:rPr>
                <w:rFonts w:ascii="Verdana" w:cs="Verdana" w:eastAsia="Verdana" w:hAnsi="Verdana"/>
                <w:sz w:val="20"/>
                <w:szCs w:val="20"/>
                <w:rtl w:val="0"/>
              </w:rPr>
              <w:t xml:space="preserve"> clauses</w:t>
            </w:r>
          </w:p>
          <w:p w:rsidR="00000000" w:rsidDel="00000000" w:rsidP="00000000" w:rsidRDefault="00000000" w:rsidRPr="00000000" w14:paraId="000001D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w:t>
            </w:r>
          </w:p>
          <w:p w:rsidR="00000000" w:rsidDel="00000000" w:rsidP="00000000" w:rsidRDefault="00000000" w:rsidRPr="00000000" w14:paraId="000001D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Translation from Spanish into English</w:t>
            </w:r>
          </w:p>
          <w:p w:rsidR="00000000" w:rsidDel="00000000" w:rsidP="00000000" w:rsidRDefault="00000000" w:rsidRPr="00000000" w14:paraId="000001D8">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D9">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DA">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w:t>
            </w:r>
          </w:p>
          <w:p w:rsidR="00000000" w:rsidDel="00000000" w:rsidP="00000000" w:rsidRDefault="00000000" w:rsidRPr="00000000" w14:paraId="000001D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Evaluating the forms and techniques used in the work</w:t>
            </w:r>
          </w:p>
          <w:p w:rsidR="00000000" w:rsidDel="00000000" w:rsidP="00000000" w:rsidRDefault="00000000" w:rsidRPr="00000000" w14:paraId="000001DC">
            <w:pPr>
              <w:rPr>
                <w:rFonts w:ascii="Verdana" w:cs="Verdana" w:eastAsia="Verdana" w:hAnsi="Verdana"/>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e0e0e0" w:val="clea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DF">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 </w:t>
            </w:r>
          </w:p>
          <w:p w:rsidR="00000000" w:rsidDel="00000000" w:rsidP="00000000" w:rsidRDefault="00000000" w:rsidRPr="00000000" w14:paraId="000001E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perfect and pluperfect subjunctive</w:t>
            </w:r>
          </w:p>
          <w:p w:rsidR="00000000" w:rsidDel="00000000" w:rsidP="00000000" w:rsidRDefault="00000000" w:rsidRPr="00000000" w14:paraId="000001E1">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w:t>
            </w:r>
          </w:p>
          <w:p w:rsidR="00000000" w:rsidDel="00000000" w:rsidP="00000000" w:rsidRDefault="00000000" w:rsidRPr="00000000" w14:paraId="000001E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Translation from English into Spanish</w:t>
            </w:r>
          </w:p>
          <w:p w:rsidR="00000000" w:rsidDel="00000000" w:rsidP="00000000" w:rsidRDefault="00000000" w:rsidRPr="00000000" w14:paraId="000001E3">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E4">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E5">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w:t>
            </w:r>
          </w:p>
          <w:p w:rsidR="00000000" w:rsidDel="00000000" w:rsidP="00000000" w:rsidRDefault="00000000" w:rsidRPr="00000000" w14:paraId="000001E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Expressing and justifying viewpoints</w:t>
            </w:r>
          </w:p>
        </w:tc>
      </w:tr>
      <w:tr>
        <w:trPr>
          <w:cantSplit w:val="0"/>
          <w:tblHeader w:val="0"/>
        </w:trPr>
        <w:tc>
          <w:tcPr>
            <w:vMerge w:val="restart"/>
          </w:tcPr>
          <w:p w:rsidR="00000000" w:rsidDel="00000000" w:rsidP="00000000" w:rsidRDefault="00000000" w:rsidRPr="00000000" w14:paraId="000001E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vMerge w:val="restart"/>
            <w:shd w:fill="e0e0e0" w:val="clear"/>
          </w:tcPr>
          <w:p w:rsidR="00000000" w:rsidDel="00000000" w:rsidP="00000000" w:rsidRDefault="00000000" w:rsidRPr="00000000" w14:paraId="000001E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Research Project – Review 1</w:t>
            </w:r>
          </w:p>
        </w:tc>
        <w:tc>
          <w:tcPr>
            <w:shd w:fill="e0e0e0" w:val="clear"/>
          </w:tcPr>
          <w:p w:rsidR="00000000" w:rsidDel="00000000" w:rsidP="00000000" w:rsidRDefault="00000000" w:rsidRPr="00000000" w14:paraId="000001E9">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w:t>
            </w:r>
          </w:p>
          <w:p w:rsidR="00000000" w:rsidDel="00000000" w:rsidP="00000000" w:rsidRDefault="00000000" w:rsidRPr="00000000" w14:paraId="000001E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Interpreting data and evidence</w:t>
            </w:r>
          </w:p>
          <w:p w:rsidR="00000000" w:rsidDel="00000000" w:rsidP="00000000" w:rsidRDefault="00000000" w:rsidRPr="00000000" w14:paraId="000001EB">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EC">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ED">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w:t>
            </w:r>
          </w:p>
          <w:p w:rsidR="00000000" w:rsidDel="00000000" w:rsidP="00000000" w:rsidRDefault="00000000" w:rsidRPr="00000000" w14:paraId="000001E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Developing logical arguments to persuade</w:t>
            </w:r>
          </w:p>
        </w:tc>
      </w:tr>
      <w:tr>
        <w:trPr>
          <w:cantSplit w:val="0"/>
          <w:tblHeader w:val="0"/>
        </w:trPr>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shd w:fill="e0e0e0" w:val="cle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F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Critical thinking</w:t>
            </w:r>
          </w:p>
        </w:tc>
        <w:tc>
          <w:tcPr>
            <w:shd w:fill="ffffc1" w:val="clear"/>
          </w:tcPr>
          <w:p w:rsidR="00000000" w:rsidDel="00000000" w:rsidP="00000000" w:rsidRDefault="00000000" w:rsidRPr="00000000" w14:paraId="000001F2">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1F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4">
            <w:pPr>
              <w:rPr>
                <w:rFonts w:ascii="Verdana" w:cs="Verdana" w:eastAsia="Verdana" w:hAnsi="Verdana"/>
                <w:sz w:val="20"/>
                <w:szCs w:val="20"/>
              </w:rPr>
            </w:pPr>
            <w:r w:rsidDel="00000000" w:rsidR="00000000" w:rsidRPr="00000000">
              <w:rPr>
                <w:rtl w:val="0"/>
              </w:rPr>
            </w:r>
          </w:p>
        </w:tc>
      </w:tr>
      <w:tr>
        <w:trPr>
          <w:cantSplit w:val="0"/>
          <w:tblHeader w:val="0"/>
        </w:trPr>
        <w:tc>
          <w:tcPr>
            <w:shd w:fill="e0e0e0" w:val="clear"/>
          </w:tcPr>
          <w:p w:rsidR="00000000" w:rsidDel="00000000" w:rsidP="00000000" w:rsidRDefault="00000000" w:rsidRPr="00000000" w14:paraId="000001F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8-14 </w:t>
            </w:r>
          </w:p>
        </w:tc>
        <w:tc>
          <w:tcPr>
            <w:shd w:fill="e0e0e0" w:val="clear"/>
          </w:tcPr>
          <w:p w:rsidR="00000000" w:rsidDel="00000000" w:rsidP="00000000" w:rsidRDefault="00000000" w:rsidRPr="00000000" w14:paraId="000001F6">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Theme 3 – </w:t>
            </w:r>
          </w:p>
          <w:p w:rsidR="00000000" w:rsidDel="00000000" w:rsidP="00000000" w:rsidRDefault="00000000" w:rsidRPr="00000000" w14:paraId="000001F7">
            <w:pPr>
              <w:rPr>
                <w:rFonts w:ascii="Verdana" w:cs="Verdana" w:eastAsia="Verdana" w:hAnsi="Verdana"/>
                <w:sz w:val="20"/>
                <w:szCs w:val="20"/>
              </w:rPr>
            </w:pPr>
            <w:r w:rsidDel="00000000" w:rsidR="00000000" w:rsidRPr="00000000">
              <w:rPr>
                <w:rFonts w:ascii="Verdana" w:cs="Verdana" w:eastAsia="Verdana" w:hAnsi="Verdana"/>
                <w:b w:val="1"/>
                <w:i w:val="1"/>
                <w:sz w:val="20"/>
                <w:szCs w:val="20"/>
                <w:rtl w:val="0"/>
              </w:rPr>
              <w:t xml:space="preserve">La inmigración y la sociedad multicultural española</w:t>
            </w:r>
            <w:r w:rsidDel="00000000" w:rsidR="00000000" w:rsidRPr="00000000">
              <w:rPr>
                <w:rtl w:val="0"/>
              </w:rPr>
            </w:r>
          </w:p>
        </w:tc>
        <w:tc>
          <w:tcPr>
            <w:shd w:fill="e0e0e0" w:val="clear"/>
          </w:tcPr>
          <w:p w:rsidR="00000000" w:rsidDel="00000000" w:rsidP="00000000" w:rsidRDefault="00000000" w:rsidRPr="00000000" w14:paraId="000001F8">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F9">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Literary text/film/Theme 4</w:t>
            </w:r>
          </w:p>
        </w:tc>
        <w:tc>
          <w:tcPr>
            <w:shd w:fill="e0e0e0" w:val="clear"/>
          </w:tcPr>
          <w:p w:rsidR="00000000" w:rsidDel="00000000" w:rsidP="00000000" w:rsidRDefault="00000000" w:rsidRPr="00000000" w14:paraId="000001FA">
            <w:pPr>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FB">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1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integración en España</w:t>
            </w:r>
          </w:p>
        </w:tc>
        <w:tc>
          <w:tcPr>
            <w:shd w:fill="e0e0e0" w:val="clear"/>
          </w:tcPr>
          <w:p w:rsidR="00000000" w:rsidDel="00000000" w:rsidP="00000000" w:rsidRDefault="00000000" w:rsidRPr="00000000" w14:paraId="000001FD">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w:t>
            </w:r>
          </w:p>
          <w:p w:rsidR="00000000" w:rsidDel="00000000" w:rsidP="00000000" w:rsidRDefault="00000000" w:rsidRPr="00000000" w14:paraId="000001F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expressions</w:t>
            </w:r>
          </w:p>
          <w:p w:rsidR="00000000" w:rsidDel="00000000" w:rsidP="00000000" w:rsidRDefault="00000000" w:rsidRPr="00000000" w14:paraId="000001FF">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Skills focus:</w:t>
            </w:r>
            <w:r w:rsidDel="00000000" w:rsidR="00000000" w:rsidRPr="00000000">
              <w:rPr>
                <w:rFonts w:ascii="Verdana" w:cs="Verdana" w:eastAsia="Verdana" w:hAnsi="Verdana"/>
                <w:sz w:val="20"/>
                <w:szCs w:val="20"/>
                <w:rtl w:val="0"/>
              </w:rPr>
              <w:t xml:space="preserve"> Summarising information from a written source</w:t>
            </w:r>
          </w:p>
          <w:p w:rsidR="00000000" w:rsidDel="00000000" w:rsidP="00000000" w:rsidRDefault="00000000" w:rsidRPr="00000000" w14:paraId="00000200">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201">
            <w:pPr>
              <w:widowControl w:val="0"/>
              <w:tabs>
                <w:tab w:val="left" w:leader="none" w:pos="220"/>
                <w:tab w:val="left" w:leader="none" w:pos="720"/>
              </w:tabs>
              <w:ind w:left="720" w:firstLine="0"/>
              <w:rPr>
                <w:rFonts w:ascii="Verdana" w:cs="Verdana" w:eastAsia="Verdana" w:hAnsi="Verdana"/>
                <w:b w:val="1"/>
                <w:color w:val="002656"/>
                <w:sz w:val="20"/>
                <w:szCs w:val="20"/>
              </w:rPr>
            </w:pPr>
            <w:r w:rsidDel="00000000" w:rsidR="00000000" w:rsidRPr="00000000">
              <w:rPr>
                <w:rtl w:val="0"/>
              </w:rPr>
            </w:r>
          </w:p>
        </w:tc>
        <w:tc>
          <w:tcPr>
            <w:shd w:fill="ffffc1" w:val="clear"/>
          </w:tcPr>
          <w:p w:rsidR="00000000" w:rsidDel="00000000" w:rsidP="00000000" w:rsidRDefault="00000000" w:rsidRPr="00000000" w14:paraId="00000202">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w:t>
            </w:r>
          </w:p>
          <w:p w:rsidR="00000000" w:rsidDel="00000000" w:rsidP="00000000" w:rsidRDefault="00000000" w:rsidRPr="00000000" w14:paraId="0000020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Critical written analysis</w:t>
            </w:r>
          </w:p>
          <w:p w:rsidR="00000000" w:rsidDel="00000000" w:rsidP="00000000" w:rsidRDefault="00000000" w:rsidRPr="00000000" w14:paraId="00000204">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05">
      <w:pPr>
        <w:rPr/>
      </w:pPr>
      <w:r w:rsidDel="00000000" w:rsidR="00000000" w:rsidRPr="00000000">
        <w:br w:type="page"/>
      </w:r>
      <w:r w:rsidDel="00000000" w:rsidR="00000000" w:rsidRPr="00000000">
        <w:rPr>
          <w:rtl w:val="0"/>
        </w:rPr>
      </w:r>
    </w:p>
    <w:tbl>
      <w:tblPr>
        <w:tblStyle w:val="Table8"/>
        <w:tblW w:w="147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7"/>
        <w:gridCol w:w="3581"/>
        <w:gridCol w:w="2821"/>
        <w:gridCol w:w="3516"/>
        <w:gridCol w:w="3413"/>
        <w:tblGridChange w:id="0">
          <w:tblGrid>
            <w:gridCol w:w="1437"/>
            <w:gridCol w:w="3581"/>
            <w:gridCol w:w="2821"/>
            <w:gridCol w:w="3516"/>
            <w:gridCol w:w="3413"/>
          </w:tblGrid>
        </w:tblGridChange>
      </w:tblGrid>
      <w:tr>
        <w:trPr>
          <w:cantSplit w:val="0"/>
          <w:tblHeader w:val="0"/>
        </w:trPr>
        <w:tc>
          <w:tcPr/>
          <w:p w:rsidR="00000000" w:rsidDel="00000000" w:rsidP="00000000" w:rsidRDefault="00000000" w:rsidRPr="00000000" w14:paraId="00000206">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2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Las medidas adoptadas por la comunidad y el aislamiento de los inmigrantes</w:t>
            </w:r>
          </w:p>
          <w:p w:rsidR="00000000" w:rsidDel="00000000" w:rsidP="00000000" w:rsidRDefault="00000000" w:rsidRPr="00000000" w14:paraId="0000020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851" w:hanging="36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tc>
        <w:tc>
          <w:tcPr>
            <w:shd w:fill="e0e0e0" w:val="clear"/>
          </w:tcPr>
          <w:p w:rsidR="00000000" w:rsidDel="00000000" w:rsidP="00000000" w:rsidRDefault="00000000" w:rsidRPr="00000000" w14:paraId="00000209">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Grammar:</w:t>
            </w:r>
          </w:p>
          <w:p w:rsidR="00000000" w:rsidDel="00000000" w:rsidP="00000000" w:rsidRDefault="00000000" w:rsidRPr="00000000" w14:paraId="0000020A">
            <w:pPr>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por</w:t>
            </w:r>
            <w:r w:rsidDel="00000000" w:rsidR="00000000" w:rsidRPr="00000000">
              <w:rPr>
                <w:rFonts w:ascii="Verdana" w:cs="Verdana" w:eastAsia="Verdana" w:hAnsi="Verdana"/>
                <w:sz w:val="20"/>
                <w:szCs w:val="20"/>
                <w:rtl w:val="0"/>
              </w:rPr>
              <w:t xml:space="preserve"> and </w:t>
            </w:r>
            <w:r w:rsidDel="00000000" w:rsidR="00000000" w:rsidRPr="00000000">
              <w:rPr>
                <w:rFonts w:ascii="Verdana" w:cs="Verdana" w:eastAsia="Verdana" w:hAnsi="Verdana"/>
                <w:i w:val="1"/>
                <w:sz w:val="20"/>
                <w:szCs w:val="20"/>
                <w:rtl w:val="0"/>
              </w:rPr>
              <w:t xml:space="preserve">para</w:t>
            </w:r>
            <w:r w:rsidDel="00000000" w:rsidR="00000000" w:rsidRPr="00000000">
              <w:rPr>
                <w:rtl w:val="0"/>
              </w:rPr>
            </w:r>
          </w:p>
        </w:tc>
        <w:tc>
          <w:tcPr>
            <w:shd w:fill="ffffc1" w:val="clear"/>
          </w:tcPr>
          <w:p w:rsidR="00000000" w:rsidDel="00000000" w:rsidP="00000000" w:rsidRDefault="00000000" w:rsidRPr="00000000" w14:paraId="0000020B">
            <w:pPr>
              <w:spacing w:after="160" w:line="259"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La Guerra Civil y el ascenso de Franco</w:t>
            </w:r>
          </w:p>
        </w:tc>
        <w:tc>
          <w:tcPr>
            <w:shd w:fill="ffffc1" w:val="clear"/>
          </w:tcPr>
          <w:p w:rsidR="00000000" w:rsidDel="00000000" w:rsidP="00000000" w:rsidRDefault="00000000" w:rsidRPr="00000000" w14:paraId="0000020C">
            <w:pPr>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D">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2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La reacción social y pública</w:t>
            </w:r>
          </w:p>
          <w:p w:rsidR="00000000" w:rsidDel="00000000" w:rsidP="00000000" w:rsidRDefault="00000000" w:rsidRPr="00000000" w14:paraId="0000020F">
            <w:pPr>
              <w:keepNext w:val="1"/>
              <w:spacing w:after="120" w:before="240" w:line="259" w:lineRule="auto"/>
              <w:ind w:left="720" w:right="851" w:firstLine="0"/>
              <w:rPr>
                <w:rFonts w:ascii="Verdana" w:cs="Verdana" w:eastAsia="Verdana" w:hAnsi="Verdana"/>
                <w:i w:val="1"/>
                <w:sz w:val="20"/>
                <w:szCs w:val="20"/>
              </w:rPr>
            </w:pPr>
            <w:r w:rsidDel="00000000" w:rsidR="00000000" w:rsidRPr="00000000">
              <w:rPr>
                <w:rtl w:val="0"/>
              </w:rPr>
            </w:r>
          </w:p>
        </w:tc>
        <w:tc>
          <w:tcPr>
            <w:shd w:fill="e0e0e0" w:val="clear"/>
          </w:tcPr>
          <w:p w:rsidR="00000000" w:rsidDel="00000000" w:rsidP="00000000" w:rsidRDefault="00000000" w:rsidRPr="00000000" w14:paraId="00000210">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211">
            <w:pPr>
              <w:spacing w:after="160" w:line="259"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Los republicanos y los nacionalistas</w:t>
            </w:r>
          </w:p>
        </w:tc>
        <w:tc>
          <w:tcPr>
            <w:shd w:fill="ffffc1" w:val="clear"/>
          </w:tcPr>
          <w:p w:rsidR="00000000" w:rsidDel="00000000" w:rsidP="00000000" w:rsidRDefault="00000000" w:rsidRPr="00000000" w14:paraId="00000212">
            <w:pPr>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shd w:fill="e0e0e0" w:val="clear"/>
          </w:tcPr>
          <w:p w:rsidR="00000000" w:rsidDel="00000000" w:rsidP="00000000" w:rsidRDefault="00000000" w:rsidRPr="00000000" w14:paraId="000002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Research Project Review 2</w:t>
            </w:r>
          </w:p>
        </w:tc>
        <w:tc>
          <w:tcPr>
            <w:shd w:fill="e0e0e0" w:val="clear"/>
          </w:tcPr>
          <w:p w:rsidR="00000000" w:rsidDel="00000000" w:rsidP="00000000" w:rsidRDefault="00000000" w:rsidRPr="00000000" w14:paraId="00000215">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Skills focus: </w:t>
            </w:r>
          </w:p>
          <w:p w:rsidR="00000000" w:rsidDel="00000000" w:rsidP="00000000" w:rsidRDefault="00000000" w:rsidRPr="00000000" w14:paraId="000002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Evaluating arguments and processes</w:t>
            </w:r>
          </w:p>
          <w:p w:rsidR="00000000" w:rsidDel="00000000" w:rsidP="00000000" w:rsidRDefault="00000000" w:rsidRPr="00000000" w14:paraId="00000217">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218">
            <w:pPr>
              <w:spacing w:after="160" w:line="259"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Las divisiones en las sociedad</w:t>
            </w:r>
          </w:p>
        </w:tc>
        <w:tc>
          <w:tcPr>
            <w:shd w:fill="ffffc1" w:val="clear"/>
          </w:tcPr>
          <w:p w:rsidR="00000000" w:rsidDel="00000000" w:rsidP="00000000" w:rsidRDefault="00000000" w:rsidRPr="00000000" w14:paraId="00000219">
            <w:pPr>
              <w:rPr>
                <w:rFonts w:ascii="Verdana" w:cs="Verdana" w:eastAsia="Verdana" w:hAnsi="Verdana"/>
                <w:sz w:val="20"/>
                <w:szCs w:val="20"/>
              </w:rPr>
            </w:pPr>
            <w:r w:rsidDel="00000000" w:rsidR="00000000" w:rsidRPr="00000000">
              <w:rPr>
                <w:rtl w:val="0"/>
              </w:rPr>
            </w:r>
          </w:p>
        </w:tc>
      </w:tr>
      <w:tr>
        <w:trPr>
          <w:cantSplit w:val="0"/>
          <w:tblHeader w:val="0"/>
        </w:trPr>
        <w:tc>
          <w:tcPr>
            <w:shd w:fill="e0e0e0" w:val="clear"/>
          </w:tcPr>
          <w:p w:rsidR="00000000" w:rsidDel="00000000" w:rsidP="00000000" w:rsidRDefault="00000000" w:rsidRPr="00000000" w14:paraId="000002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 21</w:t>
            </w:r>
          </w:p>
        </w:tc>
        <w:tc>
          <w:tcPr>
            <w:shd w:fill="e0e0e0" w:val="clear"/>
          </w:tcPr>
          <w:p w:rsidR="00000000" w:rsidDel="00000000" w:rsidP="00000000" w:rsidRDefault="00000000" w:rsidRPr="00000000" w14:paraId="0000021B">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Revision + review of research project + Revision of book / film studied at AS</w:t>
            </w:r>
          </w:p>
        </w:tc>
        <w:tc>
          <w:tcPr>
            <w:shd w:fill="e0e0e0" w:val="clear"/>
          </w:tcPr>
          <w:p w:rsidR="00000000" w:rsidDel="00000000" w:rsidP="00000000" w:rsidRDefault="00000000" w:rsidRPr="00000000" w14:paraId="0000021C">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21D">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Theme 4 – </w:t>
            </w:r>
            <w:r w:rsidDel="00000000" w:rsidR="00000000" w:rsidRPr="00000000">
              <w:rPr>
                <w:rFonts w:ascii="Verdana" w:cs="Verdana" w:eastAsia="Verdana" w:hAnsi="Verdana"/>
                <w:b w:val="1"/>
                <w:i w:val="1"/>
                <w:sz w:val="20"/>
                <w:szCs w:val="20"/>
                <w:rtl w:val="0"/>
              </w:rPr>
              <w:t xml:space="preserve">La dictadura franquista y la transición a la democracia</w:t>
            </w:r>
            <w:r w:rsidDel="00000000" w:rsidR="00000000" w:rsidRPr="00000000">
              <w:rPr>
                <w:rtl w:val="0"/>
              </w:rPr>
            </w:r>
          </w:p>
        </w:tc>
        <w:tc>
          <w:tcPr>
            <w:shd w:fill="e0e0e0" w:val="clear"/>
          </w:tcPr>
          <w:p w:rsidR="00000000" w:rsidDel="00000000" w:rsidP="00000000" w:rsidRDefault="00000000" w:rsidRPr="00000000" w14:paraId="0000021E">
            <w:pPr>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F">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220">
            <w:pPr>
              <w:widowControl w:val="0"/>
              <w:tabs>
                <w:tab w:val="left" w:leader="none" w:pos="123"/>
                <w:tab w:val="left" w:leader="none" w:pos="220"/>
              </w:tabs>
              <w:spacing w:line="259" w:lineRule="auto"/>
              <w:ind w:left="123" w:firstLine="0"/>
              <w:rPr>
                <w:rFonts w:ascii="Verdana" w:cs="Verdana" w:eastAsia="Verdana" w:hAnsi="Verdana"/>
                <w:b w:val="1"/>
                <w:color w:val="002656"/>
                <w:sz w:val="20"/>
                <w:szCs w:val="20"/>
              </w:rPr>
            </w:pPr>
            <w:r w:rsidDel="00000000" w:rsidR="00000000" w:rsidRPr="00000000">
              <w:rPr>
                <w:rtl w:val="0"/>
              </w:rPr>
            </w:r>
          </w:p>
        </w:tc>
        <w:tc>
          <w:tcPr>
            <w:shd w:fill="e0e0e0" w:val="clear"/>
          </w:tcPr>
          <w:p w:rsidR="00000000" w:rsidDel="00000000" w:rsidP="00000000" w:rsidRDefault="00000000" w:rsidRPr="00000000" w14:paraId="00000221">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222">
            <w:pPr>
              <w:widowControl w:val="0"/>
              <w:tabs>
                <w:tab w:val="left" w:leader="none" w:pos="241"/>
              </w:tabs>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La dictadura franquista</w:t>
            </w:r>
          </w:p>
          <w:p w:rsidR="00000000" w:rsidDel="00000000" w:rsidP="00000000" w:rsidRDefault="00000000" w:rsidRPr="00000000" w14:paraId="00000223">
            <w:pPr>
              <w:keepNext w:val="1"/>
              <w:widowControl w:val="0"/>
              <w:tabs>
                <w:tab w:val="left" w:leader="none" w:pos="241"/>
              </w:tabs>
              <w:spacing w:after="120" w:before="240" w:lineRule="auto"/>
              <w:ind w:right="851"/>
              <w:rPr>
                <w:rFonts w:ascii="Verdana" w:cs="Verdana" w:eastAsia="Verdana" w:hAnsi="Verdana"/>
                <w:i w:val="1"/>
                <w:sz w:val="20"/>
                <w:szCs w:val="20"/>
              </w:rPr>
            </w:pPr>
            <w:r w:rsidDel="00000000" w:rsidR="00000000" w:rsidRPr="00000000">
              <w:rPr>
                <w:rtl w:val="0"/>
              </w:rPr>
            </w:r>
          </w:p>
        </w:tc>
        <w:tc>
          <w:tcPr>
            <w:shd w:fill="ffffc1" w:val="clear"/>
          </w:tcPr>
          <w:p w:rsidR="00000000" w:rsidDel="00000000" w:rsidP="00000000" w:rsidRDefault="00000000" w:rsidRPr="00000000" w14:paraId="00000224">
            <w:pPr>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5">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226">
            <w:pPr>
              <w:widowControl w:val="0"/>
              <w:tabs>
                <w:tab w:val="left" w:leader="none" w:pos="123"/>
              </w:tabs>
              <w:spacing w:line="259" w:lineRule="auto"/>
              <w:ind w:left="264" w:firstLine="0"/>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227">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228">
            <w:pPr>
              <w:tabs>
                <w:tab w:val="left" w:leader="none" w:pos="241"/>
              </w:tabs>
              <w:spacing w:after="0" w:line="259"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La opresión política</w:t>
            </w:r>
          </w:p>
          <w:p w:rsidR="00000000" w:rsidDel="00000000" w:rsidP="00000000" w:rsidRDefault="00000000" w:rsidRPr="00000000" w14:paraId="00000229">
            <w:pPr>
              <w:keepNext w:val="1"/>
              <w:tabs>
                <w:tab w:val="left" w:leader="none" w:pos="241"/>
              </w:tabs>
              <w:spacing w:after="120" w:before="0" w:line="259" w:lineRule="auto"/>
              <w:ind w:right="851"/>
              <w:rPr>
                <w:rFonts w:ascii="Verdana" w:cs="Verdana" w:eastAsia="Verdana" w:hAnsi="Verdana"/>
                <w:i w:val="1"/>
                <w:sz w:val="20"/>
                <w:szCs w:val="20"/>
              </w:rPr>
            </w:pPr>
            <w:r w:rsidDel="00000000" w:rsidR="00000000" w:rsidRPr="00000000">
              <w:rPr>
                <w:rtl w:val="0"/>
              </w:rPr>
            </w:r>
          </w:p>
        </w:tc>
        <w:tc>
          <w:tcPr>
            <w:shd w:fill="ffffc1" w:val="clear"/>
          </w:tcPr>
          <w:p w:rsidR="00000000" w:rsidDel="00000000" w:rsidP="00000000" w:rsidRDefault="00000000" w:rsidRPr="00000000" w14:paraId="0000022A">
            <w:pPr>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B">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22C">
            <w:pPr>
              <w:widowControl w:val="0"/>
              <w:tabs>
                <w:tab w:val="left" w:leader="none" w:pos="123"/>
                <w:tab w:val="left" w:leader="none" w:pos="220"/>
              </w:tabs>
              <w:spacing w:line="259" w:lineRule="auto"/>
              <w:ind w:left="123" w:firstLine="0"/>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22D">
            <w:pPr>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22E">
            <w:pPr>
              <w:tabs>
                <w:tab w:val="left" w:leader="none" w:pos="241"/>
              </w:tabs>
              <w:spacing w:after="0" w:line="259"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Las divisiones políticas</w:t>
            </w:r>
          </w:p>
          <w:p w:rsidR="00000000" w:rsidDel="00000000" w:rsidP="00000000" w:rsidRDefault="00000000" w:rsidRPr="00000000" w14:paraId="0000022F">
            <w:pPr>
              <w:tabs>
                <w:tab w:val="left" w:leader="none" w:pos="241"/>
              </w:tabs>
              <w:rPr>
                <w:rFonts w:ascii="Verdana" w:cs="Verdana" w:eastAsia="Verdana" w:hAnsi="Verdana"/>
                <w:sz w:val="20"/>
                <w:szCs w:val="20"/>
              </w:rPr>
            </w:pPr>
            <w:r w:rsidDel="00000000" w:rsidR="00000000" w:rsidRPr="00000000">
              <w:rPr>
                <w:rtl w:val="0"/>
              </w:rPr>
            </w:r>
          </w:p>
        </w:tc>
        <w:tc>
          <w:tcPr>
            <w:shd w:fill="ffffc1" w:val="clear"/>
          </w:tcPr>
          <w:p w:rsidR="00000000" w:rsidDel="00000000" w:rsidP="00000000" w:rsidRDefault="00000000" w:rsidRPr="00000000" w14:paraId="00000230">
            <w:pPr>
              <w:rPr>
                <w:rFonts w:ascii="Verdana" w:cs="Verdana" w:eastAsia="Verdana" w:hAnsi="Verdana"/>
                <w:sz w:val="20"/>
                <w:szCs w:val="20"/>
              </w:rPr>
            </w:pPr>
            <w:r w:rsidDel="00000000" w:rsidR="00000000" w:rsidRPr="00000000">
              <w:rPr>
                <w:rtl w:val="0"/>
              </w:rPr>
            </w:r>
          </w:p>
        </w:tc>
      </w:tr>
      <w:tr>
        <w:trPr>
          <w:cantSplit w:val="0"/>
          <w:tblHeader w:val="0"/>
        </w:trPr>
        <w:tc>
          <w:tcPr>
            <w:shd w:fill="e0e0e0" w:val="clear"/>
          </w:tcPr>
          <w:p w:rsidR="00000000" w:rsidDel="00000000" w:rsidP="00000000" w:rsidRDefault="00000000" w:rsidRPr="00000000" w14:paraId="0000023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22- 28</w:t>
            </w:r>
          </w:p>
        </w:tc>
        <w:tc>
          <w:tcPr>
            <w:shd w:fill="e0e0e0" w:val="clear"/>
          </w:tcPr>
          <w:p w:rsidR="00000000" w:rsidDel="00000000" w:rsidP="00000000" w:rsidRDefault="00000000" w:rsidRPr="00000000" w14:paraId="00000232">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Theme 4 – </w:t>
            </w:r>
            <w:r w:rsidDel="00000000" w:rsidR="00000000" w:rsidRPr="00000000">
              <w:rPr>
                <w:rFonts w:ascii="Verdana" w:cs="Verdana" w:eastAsia="Verdana" w:hAnsi="Verdana"/>
                <w:b w:val="1"/>
                <w:i w:val="1"/>
                <w:sz w:val="20"/>
                <w:szCs w:val="20"/>
                <w:rtl w:val="0"/>
              </w:rPr>
              <w:t xml:space="preserve">La dictadura franquista y la transición a la democracia</w:t>
            </w:r>
            <w:r w:rsidDel="00000000" w:rsidR="00000000" w:rsidRPr="00000000">
              <w:rPr>
                <w:rtl w:val="0"/>
              </w:rPr>
            </w:r>
          </w:p>
        </w:tc>
        <w:tc>
          <w:tcPr>
            <w:shd w:fill="e0e0e0" w:val="clear"/>
          </w:tcPr>
          <w:p w:rsidR="00000000" w:rsidDel="00000000" w:rsidP="00000000" w:rsidRDefault="00000000" w:rsidRPr="00000000" w14:paraId="00000233">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234">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Revision of literary text / film studied at A level</w:t>
            </w:r>
          </w:p>
        </w:tc>
        <w:tc>
          <w:tcPr>
            <w:shd w:fill="e0e0e0" w:val="clear"/>
          </w:tcPr>
          <w:p w:rsidR="00000000" w:rsidDel="00000000" w:rsidP="00000000" w:rsidRDefault="00000000" w:rsidRPr="00000000" w14:paraId="00000235">
            <w:pPr>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6">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237">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El papel del rey Juan Carlos</w:t>
            </w:r>
          </w:p>
          <w:p w:rsidR="00000000" w:rsidDel="00000000" w:rsidP="00000000" w:rsidRDefault="00000000" w:rsidRPr="00000000" w14:paraId="00000238">
            <w:pPr>
              <w:rPr>
                <w:rFonts w:ascii="Verdana" w:cs="Verdana" w:eastAsia="Verdana" w:hAnsi="Verdana"/>
                <w:i w:val="1"/>
                <w:sz w:val="20"/>
                <w:szCs w:val="20"/>
              </w:rPr>
            </w:pPr>
            <w:r w:rsidDel="00000000" w:rsidR="00000000" w:rsidRPr="00000000">
              <w:rPr>
                <w:rtl w:val="0"/>
              </w:rPr>
            </w:r>
          </w:p>
        </w:tc>
        <w:tc>
          <w:tcPr>
            <w:shd w:fill="e0e0e0" w:val="clear"/>
          </w:tcPr>
          <w:p w:rsidR="00000000" w:rsidDel="00000000" w:rsidP="00000000" w:rsidRDefault="00000000" w:rsidRPr="00000000" w14:paraId="0000023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Grammar revision</w:t>
            </w:r>
          </w:p>
        </w:tc>
        <w:tc>
          <w:tcPr>
            <w:shd w:fill="ffffc1" w:val="clear"/>
          </w:tcPr>
          <w:p w:rsidR="00000000" w:rsidDel="00000000" w:rsidP="00000000" w:rsidRDefault="00000000" w:rsidRPr="00000000" w14:paraId="0000023A">
            <w:pPr>
              <w:widowControl w:val="0"/>
              <w:tabs>
                <w:tab w:val="left" w:leader="none" w:pos="241"/>
              </w:tabs>
              <w:spacing w:line="259" w:lineRule="auto"/>
              <w:ind w:left="720" w:firstLine="0"/>
              <w:rPr>
                <w:rFonts w:ascii="Verdana" w:cs="Verdana" w:eastAsia="Verdana" w:hAnsi="Verdana"/>
                <w:b w:val="1"/>
                <w:color w:val="002656"/>
                <w:sz w:val="20"/>
                <w:szCs w:val="20"/>
              </w:rPr>
            </w:pPr>
            <w:r w:rsidDel="00000000" w:rsidR="00000000" w:rsidRPr="00000000">
              <w:rPr>
                <w:rtl w:val="0"/>
              </w:rPr>
            </w:r>
          </w:p>
        </w:tc>
        <w:tc>
          <w:tcPr>
            <w:shd w:fill="ffffc1" w:val="clear"/>
          </w:tcPr>
          <w:p w:rsidR="00000000" w:rsidDel="00000000" w:rsidP="00000000" w:rsidRDefault="00000000" w:rsidRPr="00000000" w14:paraId="0000023B">
            <w:pPr>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C">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23D">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El gobierno de Suárez</w:t>
            </w:r>
          </w:p>
          <w:p w:rsidR="00000000" w:rsidDel="00000000" w:rsidP="00000000" w:rsidRDefault="00000000" w:rsidRPr="00000000" w14:paraId="0000023E">
            <w:pPr>
              <w:rPr>
                <w:rFonts w:ascii="Verdana" w:cs="Verdana" w:eastAsia="Verdana" w:hAnsi="Verdana"/>
                <w:i w:val="1"/>
                <w:sz w:val="20"/>
                <w:szCs w:val="20"/>
              </w:rPr>
            </w:pPr>
            <w:r w:rsidDel="00000000" w:rsidR="00000000" w:rsidRPr="00000000">
              <w:rPr>
                <w:rtl w:val="0"/>
              </w:rPr>
            </w:r>
          </w:p>
        </w:tc>
        <w:tc>
          <w:tcPr>
            <w:shd w:fill="e0e0e0" w:val="clear"/>
          </w:tcPr>
          <w:p w:rsidR="00000000" w:rsidDel="00000000" w:rsidP="00000000" w:rsidRDefault="00000000" w:rsidRPr="00000000" w14:paraId="0000023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Grammar revision</w:t>
            </w:r>
          </w:p>
        </w:tc>
        <w:tc>
          <w:tcPr>
            <w:shd w:fill="ffffc1" w:val="clear"/>
          </w:tcPr>
          <w:p w:rsidR="00000000" w:rsidDel="00000000" w:rsidP="00000000" w:rsidRDefault="00000000" w:rsidRPr="00000000" w14:paraId="00000240">
            <w:pPr>
              <w:spacing w:line="259" w:lineRule="auto"/>
              <w:ind w:left="241" w:firstLine="0"/>
              <w:rPr>
                <w:rFonts w:ascii="Verdana" w:cs="Verdana" w:eastAsia="Verdana" w:hAnsi="Verdana"/>
                <w:b w:val="1"/>
                <w:color w:val="002656"/>
                <w:sz w:val="20"/>
                <w:szCs w:val="20"/>
              </w:rPr>
            </w:pPr>
            <w:r w:rsidDel="00000000" w:rsidR="00000000" w:rsidRPr="00000000">
              <w:rPr>
                <w:rtl w:val="0"/>
              </w:rPr>
            </w:r>
          </w:p>
        </w:tc>
        <w:tc>
          <w:tcPr>
            <w:shd w:fill="ffffc1" w:val="clear"/>
          </w:tcPr>
          <w:p w:rsidR="00000000" w:rsidDel="00000000" w:rsidP="00000000" w:rsidRDefault="00000000" w:rsidRPr="00000000" w14:paraId="00000241">
            <w:pPr>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2">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243">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El golpe de estado de 1981</w:t>
            </w:r>
          </w:p>
          <w:p w:rsidR="00000000" w:rsidDel="00000000" w:rsidP="00000000" w:rsidRDefault="00000000" w:rsidRPr="00000000" w14:paraId="00000244">
            <w:pPr>
              <w:rPr>
                <w:rFonts w:ascii="Verdana" w:cs="Verdana" w:eastAsia="Verdana" w:hAnsi="Verdana"/>
                <w:i w:val="1"/>
                <w:sz w:val="20"/>
                <w:szCs w:val="20"/>
              </w:rPr>
            </w:pPr>
            <w:r w:rsidDel="00000000" w:rsidR="00000000" w:rsidRPr="00000000">
              <w:rPr>
                <w:rtl w:val="0"/>
              </w:rPr>
            </w:r>
          </w:p>
        </w:tc>
        <w:tc>
          <w:tcPr>
            <w:shd w:fill="e0e0e0" w:val="clear"/>
          </w:tcPr>
          <w:p w:rsidR="00000000" w:rsidDel="00000000" w:rsidP="00000000" w:rsidRDefault="00000000" w:rsidRPr="00000000" w14:paraId="0000024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Grammar revison</w:t>
            </w:r>
          </w:p>
        </w:tc>
        <w:tc>
          <w:tcPr>
            <w:shd w:fill="ffffc1" w:val="clear"/>
          </w:tcPr>
          <w:p w:rsidR="00000000" w:rsidDel="00000000" w:rsidP="00000000" w:rsidRDefault="00000000" w:rsidRPr="00000000" w14:paraId="00000246">
            <w:pPr>
              <w:spacing w:line="259" w:lineRule="auto"/>
              <w:ind w:left="241" w:firstLine="0"/>
              <w:rPr>
                <w:rFonts w:ascii="Verdana" w:cs="Verdana" w:eastAsia="Verdana" w:hAnsi="Verdana"/>
                <w:b w:val="1"/>
                <w:color w:val="002656"/>
                <w:sz w:val="20"/>
                <w:szCs w:val="20"/>
              </w:rPr>
            </w:pPr>
            <w:r w:rsidDel="00000000" w:rsidR="00000000" w:rsidRPr="00000000">
              <w:rPr>
                <w:rtl w:val="0"/>
              </w:rPr>
            </w:r>
          </w:p>
        </w:tc>
        <w:tc>
          <w:tcPr>
            <w:shd w:fill="ffffc1" w:val="clear"/>
          </w:tcPr>
          <w:p w:rsidR="00000000" w:rsidDel="00000000" w:rsidP="00000000" w:rsidRDefault="00000000" w:rsidRPr="00000000" w14:paraId="00000247">
            <w:pPr>
              <w:rPr>
                <w:rFonts w:ascii="Verdana" w:cs="Verdana" w:eastAsia="Verdana" w:hAnsi="Verdana"/>
                <w:sz w:val="20"/>
                <w:szCs w:val="20"/>
              </w:rPr>
            </w:pPr>
            <w:r w:rsidDel="00000000" w:rsidR="00000000" w:rsidRPr="00000000">
              <w:rPr>
                <w:rtl w:val="0"/>
              </w:rPr>
            </w:r>
          </w:p>
        </w:tc>
      </w:tr>
      <w:tr>
        <w:trPr>
          <w:cantSplit w:val="0"/>
          <w:trHeight w:val="480" w:hRule="atLeast"/>
          <w:tblHeader w:val="0"/>
        </w:trPr>
        <w:tc>
          <w:tcPr>
            <w:shd w:fill="e0e0e0" w:val="clear"/>
          </w:tcPr>
          <w:p w:rsidR="00000000" w:rsidDel="00000000" w:rsidP="00000000" w:rsidRDefault="00000000" w:rsidRPr="00000000" w14:paraId="0000024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 32</w:t>
            </w:r>
          </w:p>
        </w:tc>
        <w:tc>
          <w:tcPr>
            <w:shd w:fill="e0e0e0" w:val="clear"/>
          </w:tcPr>
          <w:p w:rsidR="00000000" w:rsidDel="00000000" w:rsidP="00000000" w:rsidRDefault="00000000" w:rsidRPr="00000000" w14:paraId="00000249">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Revision + exam preparation</w:t>
            </w:r>
          </w:p>
        </w:tc>
        <w:tc>
          <w:tcPr>
            <w:shd w:fill="e0e0e0" w:val="clear"/>
          </w:tcPr>
          <w:p w:rsidR="00000000" w:rsidDel="00000000" w:rsidP="00000000" w:rsidRDefault="00000000" w:rsidRPr="00000000" w14:paraId="0000024A">
            <w:pPr>
              <w:rPr>
                <w:rFonts w:ascii="Verdana" w:cs="Verdana" w:eastAsia="Verdana" w:hAnsi="Verdana"/>
                <w:sz w:val="20"/>
                <w:szCs w:val="20"/>
              </w:rPr>
            </w:pPr>
            <w:r w:rsidDel="00000000" w:rsidR="00000000" w:rsidRPr="00000000">
              <w:rPr>
                <w:rtl w:val="0"/>
              </w:rPr>
            </w:r>
          </w:p>
        </w:tc>
        <w:tc>
          <w:tcPr>
            <w:shd w:fill="e0e0e0" w:val="clear"/>
          </w:tcPr>
          <w:p w:rsidR="00000000" w:rsidDel="00000000" w:rsidP="00000000" w:rsidRDefault="00000000" w:rsidRPr="00000000" w14:paraId="0000024B">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Revision + exam preparation</w:t>
            </w:r>
          </w:p>
        </w:tc>
        <w:tc>
          <w:tcPr>
            <w:shd w:fill="e0e0e0" w:val="clear"/>
          </w:tcPr>
          <w:p w:rsidR="00000000" w:rsidDel="00000000" w:rsidP="00000000" w:rsidRDefault="00000000" w:rsidRPr="00000000" w14:paraId="0000024C">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4D">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1900" w:w="16840" w:orient="landscape"/>
      <w:pgMar w:bottom="1134" w:top="1134" w:left="1134" w:right="1134" w:header="567" w:footer="42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Calibri"/>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1">
    <w:pPr>
      <w:jc w:val="center"/>
      <w:rPr/>
    </w:pPr>
    <w:r w:rsidDel="00000000" w:rsidR="00000000" w:rsidRPr="00000000">
      <w:rPr>
        <w:rFonts w:ascii="Verdana" w:cs="Verdana" w:eastAsia="Verdana" w:hAnsi="Verdana"/>
        <w:b w:val="1"/>
        <w:color w:val="00265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color="002656" w:space="3" w:sz="8" w:val="single"/>
        <w:left w:space="0" w:sz="0" w:val="nil"/>
        <w:bottom w:space="0" w:sz="0" w:val="nil"/>
        <w:right w:space="0" w:sz="0" w:val="nil"/>
        <w:between w:space="0" w:sz="0" w:val="nil"/>
      </w:pBdr>
      <w:shd w:fill="auto" w:val="clear"/>
      <w:spacing w:after="0" w:before="0" w:line="240" w:lineRule="auto"/>
      <w:ind w:left="-567" w:right="0" w:firstLine="0"/>
      <w:jc w:val="right"/>
      <w:rPr>
        <w:rFonts w:ascii="Verdana" w:cs="Verdana" w:eastAsia="Verdana" w:hAnsi="Verdana"/>
        <w:b w:val="0"/>
        <w:i w:val="0"/>
        <w:smallCaps w:val="0"/>
        <w:strike w:val="0"/>
        <w:color w:val="000000"/>
        <w:sz w:val="15"/>
        <w:szCs w:val="15"/>
        <w:u w:val="none"/>
        <w:shd w:fill="auto" w:val="clear"/>
        <w:vertAlign w:val="baseline"/>
      </w:rPr>
    </w:pP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t xml:space="preserve">© Pearson Education Ltd 2016. Copying permitted for purchasing institution only. This material is not copyright free.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-503554</wp:posOffset>
          </wp:positionH>
          <wp:positionV relativeFrom="paragraph">
            <wp:posOffset>0</wp:posOffset>
          </wp:positionV>
          <wp:extent cx="10259695" cy="507365"/>
          <wp:effectExtent b="0" l="0" r="0" t="0"/>
          <wp:wrapNone/>
          <wp:docPr descr="Always Learning&#10;Pearson" id="2" name="image1.png"/>
          <a:graphic>
            <a:graphicData uri="http://schemas.openxmlformats.org/drawingml/2006/picture">
              <pic:pic>
                <pic:nvPicPr>
                  <pic:cNvPr descr="Always Learning&#10;Pearson" id="0" name="image1.png"/>
                  <pic:cNvPicPr preferRelativeResize="0"/>
                </pic:nvPicPr>
                <pic:blipFill>
                  <a:blip r:embed="rId1"/>
                  <a:srcRect b="0" l="0" r="0" t="0"/>
                  <a:stretch>
                    <a:fillRect/>
                  </a:stretch>
                </pic:blipFill>
                <pic:spPr>
                  <a:xfrm>
                    <a:off x="0" y="0"/>
                    <a:ext cx="10259695" cy="50736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4">
    <w:pPr>
      <w:jc w:val="center"/>
      <w:rPr/>
    </w:pPr>
    <w:r w:rsidDel="00000000" w:rsidR="00000000" w:rsidRPr="00000000">
      <w:rPr>
        <w:rFonts w:ascii="Verdana" w:cs="Verdana" w:eastAsia="Verdana" w:hAnsi="Verdana"/>
        <w:b w:val="1"/>
        <w:color w:val="00265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color="002656" w:space="3" w:sz="8" w:val="single"/>
        <w:left w:space="0" w:sz="0" w:val="nil"/>
        <w:bottom w:space="0" w:sz="0" w:val="nil"/>
        <w:right w:space="0" w:sz="0" w:val="nil"/>
        <w:between w:space="0" w:sz="0" w:val="nil"/>
      </w:pBdr>
      <w:shd w:fill="auto" w:val="clear"/>
      <w:spacing w:after="0" w:before="0" w:line="240" w:lineRule="auto"/>
      <w:ind w:left="0" w:right="-567" w:firstLine="0"/>
      <w:jc w:val="left"/>
      <w:rPr>
        <w:rFonts w:ascii="Verdana" w:cs="Verdana" w:eastAsia="Verdana" w:hAnsi="Verdana"/>
        <w:b w:val="0"/>
        <w:i w:val="0"/>
        <w:smallCaps w:val="0"/>
        <w:strike w:val="0"/>
        <w:color w:val="000000"/>
        <w:sz w:val="15"/>
        <w:szCs w:val="15"/>
        <w:u w:val="none"/>
        <w:shd w:fill="auto" w:val="clear"/>
        <w:vertAlign w:val="baseline"/>
      </w:rPr>
    </w:pPr>
    <w:r w:rsidDel="00000000" w:rsidR="00000000" w:rsidRPr="00000000">
      <w:rPr>
        <w:rFonts w:ascii="Verdana" w:cs="Verdana" w:eastAsia="Verdana" w:hAnsi="Verdana"/>
        <w:b w:val="0"/>
        <w:i w:val="0"/>
        <w:smallCaps w:val="0"/>
        <w:strike w:val="0"/>
        <w:color w:val="000000"/>
        <w:sz w:val="15"/>
        <w:szCs w:val="15"/>
        <w:u w:val="none"/>
        <w:shd w:fill="auto" w:val="clear"/>
        <w:vertAlign w:val="baseline"/>
        <w:rtl w:val="0"/>
      </w:rPr>
      <w:t xml:space="preserve">© Pearson Education Ltd 2016. Copying permitted for purchasing institution only. This material is not copyright free.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259695" cy="520700"/>
          <wp:effectExtent b="0" l="0" r="0" t="0"/>
          <wp:wrapNone/>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259695" cy="5207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259695" cy="520700"/>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259695" cy="5207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259695" cy="520700"/>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259695" cy="520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