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Error Detection and Correction</w:t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1. Why do errors occur in data transmission?</w:t>
      </w:r>
    </w:p>
    <w:tbl>
      <w:tblPr>
        <w:tblStyle w:val="Table1"/>
        <w:tblW w:w="9016.0" w:type="dxa"/>
        <w:jc w:val="left"/>
        <w:tblBorders>
          <w:top w:color="c67394" w:space="0" w:sz="4" w:val="single"/>
          <w:left w:color="c67394" w:space="0" w:sz="4" w:val="single"/>
          <w:bottom w:color="c67394" w:space="0" w:sz="4" w:val="single"/>
          <w:right w:color="c67394" w:space="0" w:sz="4" w:val="single"/>
          <w:insideH w:color="c67394" w:space="0" w:sz="4" w:val="single"/>
          <w:insideV w:color="c67394" w:space="0" w:sz="4" w:val="single"/>
        </w:tblBorders>
        <w:tblLayout w:type="fixed"/>
        <w:tblLook w:val="0400"/>
      </w:tblPr>
      <w:tblGrid>
        <w:gridCol w:w="3397"/>
        <w:gridCol w:w="5619"/>
        <w:tblGridChange w:id="0">
          <w:tblGrid>
            <w:gridCol w:w="3397"/>
            <w:gridCol w:w="56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 of error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Cause</w:t>
            </w:r>
          </w:p>
        </w:tc>
      </w:tr>
      <w:tr>
        <w:trPr>
          <w:cantSplit w:val="0"/>
          <w:trHeight w:val="4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Line outages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Storms, accidents and animals!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Noise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Random electron movement.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Crosstalk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Using adjacent wireless channels.</w:t>
              <w:br w:type="textWrapping"/>
              <w:t xml:space="preserve">Cables not adequately shielded.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Echo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Poor connections.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Attenuation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Gradual decrease in signal over distance.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Intermodulation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Signals from several circuits combine.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Jitter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8235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23554"/>
                <w:sz w:val="20"/>
                <w:szCs w:val="20"/>
                <w:rtl w:val="0"/>
              </w:rPr>
              <w:t xml:space="preserve">Sender and receiver clocks are not perfectly synchronised.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0" w:line="259" w:lineRule="auto"/>
        <w:rPr/>
      </w:pPr>
      <w:r w:rsidDel="00000000" w:rsidR="00000000" w:rsidRPr="00000000">
        <w:rPr>
          <w:rtl w:val="0"/>
        </w:rPr>
        <w:t xml:space="preserve">2. Parity is one method of error detection.  Show how a parity bit is added to the data stream using an odd parity protocol.</w:t>
      </w:r>
    </w:p>
    <w:tbl>
      <w:tblPr>
        <w:tblStyle w:val="Table2"/>
        <w:tblW w:w="9067.0" w:type="dxa"/>
        <w:jc w:val="left"/>
        <w:tblBorders>
          <w:top w:color="c67394" w:space="0" w:sz="4" w:val="single"/>
          <w:left w:color="c67394" w:space="0" w:sz="4" w:val="single"/>
          <w:bottom w:color="c67394" w:space="0" w:sz="4" w:val="single"/>
          <w:right w:color="c67394" w:space="0" w:sz="4" w:val="single"/>
          <w:insideH w:color="c67394" w:space="0" w:sz="4" w:val="single"/>
          <w:insideV w:color="c67394" w:space="0" w:sz="4" w:val="single"/>
        </w:tblBorders>
        <w:tblLayout w:type="fixed"/>
        <w:tblLook w:val="0400"/>
      </w:tblPr>
      <w:tblGrid>
        <w:gridCol w:w="1487"/>
        <w:gridCol w:w="1163"/>
        <w:gridCol w:w="6417"/>
        <w:tblGridChange w:id="0">
          <w:tblGrid>
            <w:gridCol w:w="1487"/>
            <w:gridCol w:w="1163"/>
            <w:gridCol w:w="6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to send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Parity bit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happens when a device receives the data with a parity bit: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01101010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color w:val="823554"/>
              </w:rPr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rPr>
                <w:color w:val="823554"/>
              </w:rPr>
            </w:pPr>
            <w:r w:rsidDel="00000000" w:rsidR="00000000" w:rsidRPr="00000000">
              <w:rPr>
                <w:color w:val="823554"/>
                <w:rtl w:val="0"/>
              </w:rPr>
              <w:t xml:space="preserve">The number of “on” bits (bits set to 1) are counted, this includes the parity bit.</w:t>
            </w:r>
          </w:p>
          <w:p w:rsidR="00000000" w:rsidDel="00000000" w:rsidP="00000000" w:rsidRDefault="00000000" w:rsidRPr="00000000" w14:paraId="0000001B">
            <w:pPr>
              <w:rPr>
                <w:color w:val="823554"/>
              </w:rPr>
            </w:pPr>
            <w:r w:rsidDel="00000000" w:rsidR="00000000" w:rsidRPr="00000000">
              <w:rPr>
                <w:color w:val="823554"/>
                <w:rtl w:val="0"/>
              </w:rPr>
              <w:t xml:space="preserve">If we are using odd parity, then the total number of “on” bits should be odd.</w:t>
            </w:r>
          </w:p>
          <w:p w:rsidR="00000000" w:rsidDel="00000000" w:rsidP="00000000" w:rsidRDefault="00000000" w:rsidRPr="00000000" w14:paraId="0000001C">
            <w:pPr>
              <w:rPr>
                <w:color w:val="823554"/>
              </w:rPr>
            </w:pPr>
            <w:r w:rsidDel="00000000" w:rsidR="00000000" w:rsidRPr="00000000">
              <w:rPr>
                <w:color w:val="823554"/>
                <w:rtl w:val="0"/>
              </w:rPr>
              <w:t xml:space="preserve">If it is even, then we assume and error has occurred during transmission and we ask for the data to be sent again.</w:t>
            </w:r>
          </w:p>
          <w:p w:rsidR="00000000" w:rsidDel="00000000" w:rsidP="00000000" w:rsidRDefault="00000000" w:rsidRPr="00000000" w14:paraId="0000001D">
            <w:pPr>
              <w:rPr>
                <w:color w:val="823554"/>
              </w:rPr>
            </w:pPr>
            <w:r w:rsidDel="00000000" w:rsidR="00000000" w:rsidRPr="00000000">
              <w:rPr>
                <w:color w:val="823554"/>
                <w:rtl w:val="0"/>
              </w:rPr>
              <w:t xml:space="preserve">If two bits change then parity doesn’t work. 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11001101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color w:val="823554"/>
              </w:rPr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10101100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color w:val="823554"/>
              </w:rPr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3. Parity is used to detect an error, but it can also be used to correct errors too.</w:t>
        <w:br w:type="textWrapping"/>
        <w:t xml:space="preserve">Assuming odd parity, show what happens if the data stream received is: 0011 0100 1011 0111</w:t>
        <w:br w:type="textWrapping"/>
        <w:t xml:space="preserve">Draw a circle around the bit that is incorrect.</w:t>
      </w:r>
    </w:p>
    <w:tbl>
      <w:tblPr>
        <w:tblStyle w:val="Table3"/>
        <w:tblW w:w="1752.0" w:type="dxa"/>
        <w:jc w:val="left"/>
        <w:tblBorders>
          <w:top w:color="c67394" w:space="0" w:sz="4" w:val="single"/>
          <w:left w:color="c67394" w:space="0" w:sz="4" w:val="single"/>
          <w:bottom w:color="c67394" w:space="0" w:sz="4" w:val="single"/>
          <w:right w:color="c67394" w:space="0" w:sz="4" w:val="single"/>
          <w:insideH w:color="c67394" w:space="0" w:sz="4" w:val="single"/>
          <w:insideV w:color="c67394" w:space="0" w:sz="4" w:val="single"/>
        </w:tblBorders>
        <w:tblLayout w:type="fixed"/>
        <w:tblLook w:val="0400"/>
      </w:tblPr>
      <w:tblGrid>
        <w:gridCol w:w="438"/>
        <w:gridCol w:w="438"/>
        <w:gridCol w:w="438"/>
        <w:gridCol w:w="438"/>
        <w:tblGridChange w:id="0">
          <w:tblGrid>
            <w:gridCol w:w="438"/>
            <w:gridCol w:w="438"/>
            <w:gridCol w:w="438"/>
            <w:gridCol w:w="438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-25399</wp:posOffset>
                      </wp:positionV>
                      <wp:extent cx="374015" cy="41402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65343" y="3579340"/>
                                <a:ext cx="361315" cy="40132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-25399</wp:posOffset>
                      </wp:positionV>
                      <wp:extent cx="374015" cy="41402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4015" cy="4140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One obvious disadvantage is that the data stream now contains more data to be transmitted.  Increasing the chance of error and decreasing the data transfer rate.</w:t>
      </w:r>
    </w:p>
    <w:tbl>
      <w:tblPr>
        <w:tblStyle w:val="Table4"/>
        <w:tblW w:w="9209.0" w:type="dxa"/>
        <w:jc w:val="left"/>
        <w:tblBorders>
          <w:top w:color="c67394" w:space="0" w:sz="4" w:val="single"/>
          <w:left w:color="c67394" w:space="0" w:sz="4" w:val="single"/>
          <w:bottom w:color="c67394" w:space="0" w:sz="4" w:val="single"/>
          <w:right w:color="c67394" w:space="0" w:sz="4" w:val="single"/>
          <w:insideH w:color="c67394" w:space="0" w:sz="4" w:val="single"/>
          <w:insideV w:color="c67394" w:space="0" w:sz="4" w:val="single"/>
        </w:tblBorders>
        <w:tblLayout w:type="fixed"/>
        <w:tblLook w:val="0400"/>
      </w:tblPr>
      <w:tblGrid>
        <w:gridCol w:w="440"/>
        <w:gridCol w:w="438"/>
        <w:gridCol w:w="440"/>
        <w:gridCol w:w="438"/>
        <w:gridCol w:w="438"/>
        <w:gridCol w:w="7015"/>
        <w:tblGridChange w:id="0">
          <w:tblGrid>
            <w:gridCol w:w="440"/>
            <w:gridCol w:w="438"/>
            <w:gridCol w:w="440"/>
            <w:gridCol w:w="438"/>
            <w:gridCol w:w="438"/>
            <w:gridCol w:w="701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strike w:val="1"/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strike w:val="1"/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  <w:t xml:space="preserve">4. Show why the data stream 0111 0100 1011 0111 can be received as </w:t>
              <w:br w:type="textWrapping"/>
              <w:t xml:space="preserve">1101 0100 0001 0111 and still not be detected as corrupt.</w:t>
              <w:br w:type="textWrapping"/>
              <w:t xml:space="preserve">In what unique situation is parity not self-correcting?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strike w:val="1"/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strike w:val="1"/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color w:val="823554"/>
              </w:rPr>
            </w:pPr>
            <w:r w:rsidDel="00000000" w:rsidR="00000000" w:rsidRPr="00000000">
              <w:rPr>
                <w:color w:val="823554"/>
                <w:rtl w:val="0"/>
              </w:rPr>
              <w:t xml:space="preserve">If two or more bits change, we know that an error has occurred, but not where.  In this case we may need to resend the data.  If the 4 bits in each corner change then an error will not be detected.  This is a serious problem for the self-correcting algorithm but happens too infrequently to be a concern.  Probably fine for non-critical systems.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color w:val="82355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82355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5. Find out how alternative algorithms, echo back and checksums work.</w:t>
      </w:r>
    </w:p>
    <w:p w:rsidR="00000000" w:rsidDel="00000000" w:rsidP="00000000" w:rsidRDefault="00000000" w:rsidRPr="00000000" w14:paraId="00000058">
      <w:pPr>
        <w:rPr>
          <w:color w:val="823554"/>
        </w:rPr>
      </w:pPr>
      <w:r w:rsidDel="00000000" w:rsidR="00000000" w:rsidRPr="00000000">
        <w:rPr>
          <w:color w:val="823554"/>
          <w:rtl w:val="0"/>
        </w:rPr>
        <w:t xml:space="preserve">Echo back is a primitive error control method in which the receiving device echoes the received data back to the transmitting device, character by character.</w:t>
      </w:r>
    </w:p>
    <w:p w:rsidR="00000000" w:rsidDel="00000000" w:rsidP="00000000" w:rsidRDefault="00000000" w:rsidRPr="00000000" w14:paraId="00000059">
      <w:pPr>
        <w:rPr>
          <w:color w:val="823554"/>
        </w:rPr>
      </w:pPr>
      <w:r w:rsidDel="00000000" w:rsidR="00000000" w:rsidRPr="00000000">
        <w:rPr>
          <w:color w:val="823554"/>
          <w:rtl w:val="0"/>
        </w:rPr>
        <w:t xml:space="preserve">Echo back is too much of a strain on bandwidth and doesn’t self-correct.  It has potential to generate more errors as the data transfer is doubled!</w:t>
      </w:r>
    </w:p>
    <w:p w:rsidR="00000000" w:rsidDel="00000000" w:rsidP="00000000" w:rsidRDefault="00000000" w:rsidRPr="00000000" w14:paraId="0000005A">
      <w:pPr>
        <w:rPr>
          <w:color w:val="823554"/>
        </w:rPr>
      </w:pPr>
      <w:r w:rsidDel="00000000" w:rsidR="00000000" w:rsidRPr="00000000">
        <w:rPr>
          <w:color w:val="823554"/>
          <w:rtl w:val="0"/>
        </w:rPr>
        <w:t xml:space="preserve">A checksum is an error-detection method where we compute a numerical value according to the number of set or unset bits in a message and then send this value along with the message. </w:t>
      </w:r>
    </w:p>
    <w:p w:rsidR="00000000" w:rsidDel="00000000" w:rsidP="00000000" w:rsidRDefault="00000000" w:rsidRPr="00000000" w14:paraId="0000005B">
      <w:pPr>
        <w:rPr>
          <w:color w:val="823554"/>
        </w:rPr>
      </w:pPr>
      <w:r w:rsidDel="00000000" w:rsidR="00000000" w:rsidRPr="00000000">
        <w:rPr>
          <w:color w:val="823554"/>
          <w:rtl w:val="0"/>
        </w:rPr>
        <w:t xml:space="preserve">At the receiver end, the same checksum algorithm is applied to the message to retrieve the numerical value. </w:t>
      </w:r>
    </w:p>
    <w:p w:rsidR="00000000" w:rsidDel="00000000" w:rsidP="00000000" w:rsidRDefault="00000000" w:rsidRPr="00000000" w14:paraId="0000005C">
      <w:pPr>
        <w:rPr>
          <w:color w:val="823554"/>
        </w:rPr>
      </w:pPr>
      <w:r w:rsidDel="00000000" w:rsidR="00000000" w:rsidRPr="00000000">
        <w:rPr>
          <w:color w:val="823554"/>
          <w:rtl w:val="0"/>
        </w:rPr>
        <w:t xml:space="preserve">If the received checksum value matches the sent value, the transmission is considered to be successful and error-free.</w:t>
      </w:r>
    </w:p>
    <w:p w:rsidR="00000000" w:rsidDel="00000000" w:rsidP="00000000" w:rsidRDefault="00000000" w:rsidRPr="00000000" w14:paraId="0000005D">
      <w:pPr>
        <w:rPr>
          <w:color w:val="823554"/>
        </w:rPr>
      </w:pPr>
      <w:r w:rsidDel="00000000" w:rsidR="00000000" w:rsidRPr="00000000">
        <w:rPr>
          <w:color w:val="823554"/>
          <w:rtl w:val="0"/>
        </w:rPr>
        <w:t xml:space="preserve">Cyclic redundancy checks (self-correcting checksums) are used by devices communicating today.  As they use more than one bit for error checking they are more reliable than parity.</w:t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720" w:top="2160" w:left="1080" w:right="108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color="a5a5a5" w:space="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9893300</wp:posOffset>
              </wp:positionV>
              <wp:extent cx="1506855" cy="44958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592550" y="3555200"/>
                        <a:ext cx="1506855" cy="449580"/>
                        <a:chOff x="4592550" y="3555200"/>
                        <a:chExt cx="1506900" cy="449600"/>
                      </a:xfrm>
                    </wpg:grpSpPr>
                    <wpg:grpSp>
                      <wpg:cNvGrpSpPr/>
                      <wpg:grpSpPr>
                        <a:xfrm>
                          <a:off x="4592573" y="3555210"/>
                          <a:ext cx="1506855" cy="449580"/>
                          <a:chOff x="0" y="0"/>
                          <a:chExt cx="1506855" cy="44958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1506850" cy="4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905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" name="Shape 7"/>
                        <wps:spPr>
                          <a:xfrm>
                            <a:off x="400050" y="0"/>
                            <a:ext cx="110680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120" w:line="28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548235"/>
                                  <w:sz w:val="22"/>
                                  <w:vertAlign w:val="baseline"/>
                                </w:rPr>
                                <w:t xml:space="preserve">Craig’n’Dave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9893300</wp:posOffset>
              </wp:positionV>
              <wp:extent cx="1506855" cy="44958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6855" cy="449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color="e7e6e6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January 24, 20XX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color="e7e6e6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120" w:line="288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-197735</wp:posOffset>
              </wp:positionH>
              <wp:positionV relativeFrom="page">
                <wp:posOffset>-1817</wp:posOffset>
              </wp:positionV>
              <wp:extent cx="8162925" cy="1137681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269300" y="3215922"/>
                        <a:ext cx="8153400" cy="1128156"/>
                      </a:xfrm>
                      <a:prstGeom prst="rect">
                        <a:avLst/>
                      </a:prstGeom>
                      <a:solidFill>
                        <a:srgbClr val="AEABAB">
                          <a:alpha val="1490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283.9999961853027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823554"/>
                              <w:sz w:val="28"/>
                              <w:vertAlign w:val="baseline"/>
                            </w:rPr>
                            <w:t xml:space="preserve">Introduction to A level Computer Science</w:t>
                          </w:r>
                        </w:p>
                      </w:txbxContent>
                    </wps:txbx>
                    <wps:bodyPr anchorCtr="0" anchor="ctr" bIns="45700" lIns="720000" spcFirstLastPara="1" rIns="91425" wrap="square" tIns="2880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-197735</wp:posOffset>
              </wp:positionH>
              <wp:positionV relativeFrom="page">
                <wp:posOffset>-1817</wp:posOffset>
              </wp:positionV>
              <wp:extent cx="8162925" cy="1137681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62925" cy="11376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595959"/>
        <w:sz w:val="22"/>
        <w:szCs w:val="22"/>
        <w:lang w:val="en-GB"/>
      </w:rPr>
    </w:rPrDefault>
    <w:pPrDefault>
      <w:pPr>
        <w:spacing w:after="120"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a5a5a5" w:space="4" w:sz="24" w:val="single"/>
      </w:pBdr>
      <w:spacing w:after="400" w:before="400" w:lineRule="auto"/>
    </w:pPr>
    <w:rPr>
      <w:rFonts w:ascii="Century Gothic" w:cs="Century Gothic" w:eastAsia="Century Gothic" w:hAnsi="Century Gothic"/>
      <w:b w:val="1"/>
      <w:smallCaps w:val="1"/>
      <w:color w:val="538135"/>
      <w:sz w:val="44"/>
      <w:szCs w:val="44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Century Gothic" w:cs="Century Gothic" w:eastAsia="Century Gothic" w:hAnsi="Century Gothic"/>
      <w:b w:val="1"/>
      <w:color w:val="357382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Century Gothic" w:cs="Century Gothic" w:eastAsia="Century Gothic" w:hAnsi="Century Gothic"/>
      <w:b w:val="1"/>
      <w:color w:val="357382"/>
      <w:sz w:val="24"/>
      <w:szCs w:val="24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Century Gothic" w:cs="Century Gothic" w:eastAsia="Century Gothic" w:hAnsi="Century Gothic"/>
      <w:b w:val="1"/>
      <w:color w:val="357382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Century Gothic" w:cs="Century Gothic" w:eastAsia="Century Gothic" w:hAnsi="Century Gothic"/>
      <w:color w:val="ffffff"/>
      <w:sz w:val="96"/>
      <w:szCs w:val="96"/>
    </w:rPr>
  </w:style>
  <w:style w:type="paragraph" w:styleId="Subtitle">
    <w:name w:val="Subtitle"/>
    <w:basedOn w:val="Normal"/>
    <w:next w:val="Normal"/>
    <w:pPr>
      <w:spacing w:after="0" w:lineRule="auto"/>
      <w:jc w:val="center"/>
    </w:pPr>
    <w:rPr>
      <w:b w:val="1"/>
      <w:i w:val="1"/>
      <w:color w:val="823554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3.0" w:type="dxa"/>
        <w:left w:w="108.0" w:type="dxa"/>
        <w:bottom w:w="113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